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DA" w:rsidRPr="005133C5" w:rsidRDefault="00E66EDA" w:rsidP="009C799E">
      <w:pPr>
        <w:rPr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style="position:absolute;margin-left:0;margin-top:-14.75pt;width:179.95pt;height:59.75pt;z-index:251658240;visibility:visible">
            <v:imagedata r:id="rId7" o:title=""/>
            <w10:wrap type="square"/>
          </v:shape>
        </w:pict>
      </w:r>
      <w:r w:rsidRPr="005133C5">
        <w:rPr>
          <w:lang w:val="uk-UA"/>
        </w:rPr>
        <w:t xml:space="preserve">01030, м. Київ, вул. Рейтарська, 8/5-А, </w:t>
      </w:r>
      <w:r w:rsidRPr="005133C5">
        <w:rPr>
          <w:lang w:val="uk-UA"/>
        </w:rPr>
        <w:br/>
        <w:t>тел. (+38044) 278-6342, 278-6360, факс (+38044) 278-6336</w:t>
      </w:r>
      <w:r w:rsidRPr="005133C5">
        <w:rPr>
          <w:lang w:val="uk-UA"/>
        </w:rPr>
        <w:br/>
        <w:t xml:space="preserve">E-mail: </w:t>
      </w:r>
      <w:hyperlink r:id="rId8" w:history="1">
        <w:r w:rsidRPr="005133C5">
          <w:rPr>
            <w:color w:val="0000FF"/>
            <w:u w:val="single"/>
            <w:lang w:val="uk-UA"/>
          </w:rPr>
          <w:t>institute</w:t>
        </w:r>
      </w:hyperlink>
      <w:hyperlink r:id="rId9" w:history="1">
        <w:r w:rsidRPr="005133C5">
          <w:rPr>
            <w:color w:val="0000FF"/>
            <w:u w:val="single"/>
            <w:lang w:val="uk-UA"/>
          </w:rPr>
          <w:t>@</w:t>
        </w:r>
      </w:hyperlink>
      <w:hyperlink r:id="rId10" w:history="1">
        <w:r w:rsidRPr="005133C5">
          <w:rPr>
            <w:color w:val="0000FF"/>
            <w:u w:val="single"/>
            <w:lang w:val="uk-UA"/>
          </w:rPr>
          <w:t>ier</w:t>
        </w:r>
      </w:hyperlink>
      <w:hyperlink r:id="rId11" w:history="1">
        <w:r w:rsidRPr="005133C5">
          <w:rPr>
            <w:color w:val="0000FF"/>
            <w:u w:val="single"/>
            <w:lang w:val="uk-UA"/>
          </w:rPr>
          <w:t>.</w:t>
        </w:r>
      </w:hyperlink>
      <w:hyperlink r:id="rId12" w:history="1">
        <w:r w:rsidRPr="005133C5">
          <w:rPr>
            <w:color w:val="0000FF"/>
            <w:u w:val="single"/>
            <w:lang w:val="uk-UA"/>
          </w:rPr>
          <w:t>kiev</w:t>
        </w:r>
      </w:hyperlink>
      <w:hyperlink r:id="rId13" w:history="1">
        <w:r w:rsidRPr="005133C5">
          <w:rPr>
            <w:color w:val="0000FF"/>
            <w:u w:val="single"/>
            <w:lang w:val="uk-UA"/>
          </w:rPr>
          <w:t>.</w:t>
        </w:r>
      </w:hyperlink>
      <w:hyperlink r:id="rId14" w:history="1">
        <w:r w:rsidRPr="005133C5">
          <w:rPr>
            <w:color w:val="0000FF"/>
            <w:u w:val="single"/>
            <w:lang w:val="uk-UA"/>
          </w:rPr>
          <w:t>ua</w:t>
        </w:r>
      </w:hyperlink>
      <w:r w:rsidRPr="005133C5">
        <w:rPr>
          <w:lang w:val="uk-UA"/>
        </w:rPr>
        <w:t xml:space="preserve">, </w:t>
      </w:r>
      <w:hyperlink r:id="rId15" w:history="1">
        <w:r w:rsidRPr="005133C5">
          <w:rPr>
            <w:color w:val="0000FF"/>
            <w:u w:val="single"/>
            <w:lang w:val="uk-UA"/>
          </w:rPr>
          <w:t>http</w:t>
        </w:r>
      </w:hyperlink>
      <w:hyperlink r:id="rId16" w:history="1">
        <w:r w:rsidRPr="005133C5">
          <w:rPr>
            <w:color w:val="0000FF"/>
            <w:u w:val="single"/>
            <w:lang w:val="uk-UA"/>
          </w:rPr>
          <w:t>://</w:t>
        </w:r>
      </w:hyperlink>
      <w:hyperlink r:id="rId17" w:history="1">
        <w:r w:rsidRPr="005133C5">
          <w:rPr>
            <w:color w:val="0000FF"/>
            <w:u w:val="single"/>
            <w:lang w:val="uk-UA"/>
          </w:rPr>
          <w:t>www</w:t>
        </w:r>
      </w:hyperlink>
      <w:hyperlink r:id="rId18" w:history="1">
        <w:r w:rsidRPr="005133C5">
          <w:rPr>
            <w:color w:val="0000FF"/>
            <w:u w:val="single"/>
            <w:lang w:val="uk-UA"/>
          </w:rPr>
          <w:t>.</w:t>
        </w:r>
      </w:hyperlink>
      <w:hyperlink r:id="rId19" w:history="1">
        <w:r w:rsidRPr="005133C5">
          <w:rPr>
            <w:color w:val="0000FF"/>
            <w:u w:val="single"/>
            <w:lang w:val="uk-UA"/>
          </w:rPr>
          <w:t>ier</w:t>
        </w:r>
      </w:hyperlink>
      <w:hyperlink r:id="rId20" w:history="1">
        <w:r w:rsidRPr="005133C5">
          <w:rPr>
            <w:color w:val="0000FF"/>
            <w:u w:val="single"/>
            <w:lang w:val="uk-UA"/>
          </w:rPr>
          <w:t>.</w:t>
        </w:r>
      </w:hyperlink>
      <w:hyperlink r:id="rId21" w:history="1">
        <w:r w:rsidRPr="005133C5">
          <w:rPr>
            <w:color w:val="0000FF"/>
            <w:u w:val="single"/>
            <w:lang w:val="uk-UA"/>
          </w:rPr>
          <w:t>com</w:t>
        </w:r>
      </w:hyperlink>
      <w:hyperlink r:id="rId22" w:history="1">
        <w:r w:rsidRPr="005133C5">
          <w:rPr>
            <w:color w:val="0000FF"/>
            <w:u w:val="single"/>
            <w:lang w:val="uk-UA"/>
          </w:rPr>
          <w:t>.</w:t>
        </w:r>
      </w:hyperlink>
      <w:hyperlink r:id="rId23" w:history="1">
        <w:r w:rsidRPr="005133C5">
          <w:rPr>
            <w:color w:val="0000FF"/>
            <w:u w:val="single"/>
            <w:lang w:val="uk-UA"/>
          </w:rPr>
          <w:t>ua</w:t>
        </w:r>
      </w:hyperlink>
    </w:p>
    <w:p w:rsidR="00E66EDA" w:rsidRPr="005133C5" w:rsidRDefault="00E66EDA" w:rsidP="009C799E">
      <w:pPr>
        <w:pBdr>
          <w:bottom w:val="single" w:sz="4" w:space="1" w:color="auto"/>
          <w:between w:val="single" w:sz="4" w:space="1" w:color="auto"/>
        </w:pBdr>
        <w:rPr>
          <w:lang w:val="uk-UA"/>
        </w:rPr>
      </w:pP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b/>
          <w:bCs/>
          <w:sz w:val="21"/>
          <w:szCs w:val="21"/>
          <w:lang w:val="uk-UA"/>
        </w:rPr>
      </w:pP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center"/>
        <w:rPr>
          <w:b/>
          <w:bCs/>
          <w:sz w:val="21"/>
          <w:szCs w:val="21"/>
          <w:lang w:val="uk-UA"/>
        </w:rPr>
      </w:pPr>
      <w:r w:rsidRPr="005133C5">
        <w:rPr>
          <w:b/>
          <w:bCs/>
          <w:sz w:val="21"/>
          <w:szCs w:val="21"/>
          <w:lang w:val="uk-UA"/>
        </w:rPr>
        <w:t xml:space="preserve">РЕКОМЕНДАЦІЇ З ПІДГОТОВКИ БЮДЖЕТУ </w:t>
      </w:r>
      <w:r>
        <w:rPr>
          <w:b/>
          <w:bCs/>
          <w:sz w:val="21"/>
          <w:szCs w:val="21"/>
          <w:lang w:val="uk-UA"/>
        </w:rPr>
        <w:t>ПРОЄКТ</w:t>
      </w:r>
      <w:r w:rsidRPr="005133C5">
        <w:rPr>
          <w:b/>
          <w:bCs/>
          <w:sz w:val="21"/>
          <w:szCs w:val="21"/>
          <w:lang w:val="uk-UA"/>
        </w:rPr>
        <w:t>У</w:t>
      </w:r>
    </w:p>
    <w:p w:rsidR="00E66EDA" w:rsidRPr="005133C5" w:rsidRDefault="00E66EDA" w:rsidP="009C799E">
      <w:pPr>
        <w:tabs>
          <w:tab w:val="left" w:pos="-1440"/>
          <w:tab w:val="left" w:pos="384"/>
        </w:tabs>
        <w:jc w:val="both"/>
        <w:rPr>
          <w:sz w:val="21"/>
          <w:szCs w:val="21"/>
          <w:lang w:val="uk-UA"/>
        </w:rPr>
      </w:pPr>
    </w:p>
    <w:p w:rsidR="00E66EDA" w:rsidRPr="00232CAC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bCs/>
          <w:sz w:val="22"/>
          <w:szCs w:val="22"/>
          <w:lang w:val="uk-UA"/>
        </w:rPr>
      </w:pPr>
      <w:r w:rsidRPr="005133C5">
        <w:rPr>
          <w:bCs/>
          <w:sz w:val="21"/>
          <w:szCs w:val="21"/>
          <w:lang w:val="uk-UA"/>
        </w:rPr>
        <w:t xml:space="preserve">Під час підготовки бюджетів </w:t>
      </w:r>
      <w:r>
        <w:rPr>
          <w:bCs/>
          <w:sz w:val="21"/>
          <w:szCs w:val="21"/>
          <w:lang w:val="uk-UA"/>
        </w:rPr>
        <w:t>проєкт</w:t>
      </w:r>
      <w:r w:rsidRPr="005133C5">
        <w:rPr>
          <w:bCs/>
          <w:sz w:val="21"/>
          <w:szCs w:val="21"/>
          <w:lang w:val="uk-UA"/>
        </w:rPr>
        <w:t xml:space="preserve">ів, які </w:t>
      </w:r>
      <w:r w:rsidRPr="00232CAC">
        <w:rPr>
          <w:bCs/>
          <w:sz w:val="22"/>
          <w:szCs w:val="22"/>
          <w:lang w:val="uk-UA"/>
        </w:rPr>
        <w:t xml:space="preserve">подаються на розгляд до ІЕД, просимо Вас використовувати форму, розміщену у відповідному оголошенні про конкурс грантів: </w:t>
      </w:r>
      <w:hyperlink r:id="rId24" w:history="1">
        <w:r w:rsidRPr="00232CAC">
          <w:rPr>
            <w:rStyle w:val="a9"/>
            <w:sz w:val="22"/>
            <w:szCs w:val="22"/>
          </w:rPr>
          <w:t>http</w:t>
        </w:r>
        <w:r w:rsidRPr="00232CAC">
          <w:rPr>
            <w:rStyle w:val="a9"/>
            <w:sz w:val="22"/>
            <w:szCs w:val="22"/>
            <w:lang w:val="ru-RU"/>
          </w:rPr>
          <w:t>://</w:t>
        </w:r>
        <w:r w:rsidRPr="00232CAC">
          <w:rPr>
            <w:rStyle w:val="a9"/>
            <w:sz w:val="22"/>
            <w:szCs w:val="22"/>
          </w:rPr>
          <w:t>www</w:t>
        </w:r>
        <w:r w:rsidRPr="00232CAC">
          <w:rPr>
            <w:rStyle w:val="a9"/>
            <w:sz w:val="22"/>
            <w:szCs w:val="22"/>
            <w:lang w:val="ru-RU"/>
          </w:rPr>
          <w:t>.</w:t>
        </w:r>
        <w:r w:rsidRPr="00232CAC">
          <w:rPr>
            <w:rStyle w:val="a9"/>
            <w:sz w:val="22"/>
            <w:szCs w:val="22"/>
          </w:rPr>
          <w:t>ier</w:t>
        </w:r>
        <w:r w:rsidRPr="00232CAC">
          <w:rPr>
            <w:rStyle w:val="a9"/>
            <w:sz w:val="22"/>
            <w:szCs w:val="22"/>
            <w:lang w:val="ru-RU"/>
          </w:rPr>
          <w:t>.</w:t>
        </w:r>
        <w:r w:rsidRPr="00232CAC">
          <w:rPr>
            <w:rStyle w:val="a9"/>
            <w:sz w:val="22"/>
            <w:szCs w:val="22"/>
          </w:rPr>
          <w:t>com</w:t>
        </w:r>
        <w:r w:rsidRPr="00232CAC">
          <w:rPr>
            <w:rStyle w:val="a9"/>
            <w:sz w:val="22"/>
            <w:szCs w:val="22"/>
            <w:lang w:val="ru-RU"/>
          </w:rPr>
          <w:t>.</w:t>
        </w:r>
        <w:r w:rsidRPr="00232CAC">
          <w:rPr>
            <w:rStyle w:val="a9"/>
            <w:sz w:val="22"/>
            <w:szCs w:val="22"/>
          </w:rPr>
          <w:t>ua</w:t>
        </w:r>
        <w:r w:rsidRPr="00232CAC">
          <w:rPr>
            <w:rStyle w:val="a9"/>
            <w:sz w:val="22"/>
            <w:szCs w:val="22"/>
            <w:lang w:val="ru-RU"/>
          </w:rPr>
          <w:t>/</w:t>
        </w:r>
        <w:r w:rsidRPr="00232CAC">
          <w:rPr>
            <w:rStyle w:val="a9"/>
            <w:sz w:val="22"/>
            <w:szCs w:val="22"/>
          </w:rPr>
          <w:t>ua</w:t>
        </w:r>
        <w:r w:rsidRPr="00232CAC">
          <w:rPr>
            <w:rStyle w:val="a9"/>
            <w:sz w:val="22"/>
            <w:szCs w:val="22"/>
            <w:lang w:val="ru-RU"/>
          </w:rPr>
          <w:t>/</w:t>
        </w:r>
        <w:r w:rsidRPr="00232CAC">
          <w:rPr>
            <w:rStyle w:val="a9"/>
            <w:sz w:val="22"/>
            <w:szCs w:val="22"/>
          </w:rPr>
          <w:t>Grants</w:t>
        </w:r>
      </w:hyperlink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842"/>
        <w:gridCol w:w="1560"/>
        <w:gridCol w:w="1982"/>
        <w:gridCol w:w="1703"/>
        <w:gridCol w:w="1203"/>
      </w:tblGrid>
      <w:tr w:rsidR="00E66EDA" w:rsidRPr="005133C5" w:rsidTr="003564AC">
        <w:tc>
          <w:tcPr>
            <w:tcW w:w="1560" w:type="dxa"/>
          </w:tcPr>
          <w:p w:rsidR="00E66EDA" w:rsidRPr="005133C5" w:rsidRDefault="00E66EDA" w:rsidP="009C799E">
            <w:pPr>
              <w:tabs>
                <w:tab w:val="left" w:pos="1020"/>
                <w:tab w:val="left" w:pos="1548"/>
                <w:tab w:val="left" w:pos="2076"/>
                <w:tab w:val="left" w:pos="2604"/>
                <w:tab w:val="left" w:pos="3132"/>
                <w:tab w:val="left" w:pos="7560"/>
              </w:tabs>
              <w:suppressAutoHyphens/>
              <w:ind w:right="-5"/>
              <w:jc w:val="center"/>
              <w:rPr>
                <w:b/>
                <w:sz w:val="21"/>
                <w:szCs w:val="21"/>
                <w:lang w:val="uk-UA"/>
              </w:rPr>
            </w:pPr>
            <w:r w:rsidRPr="005133C5">
              <w:rPr>
                <w:b/>
                <w:sz w:val="21"/>
                <w:szCs w:val="21"/>
                <w:lang w:val="uk-UA"/>
              </w:rPr>
              <w:t>Витрати</w:t>
            </w:r>
          </w:p>
        </w:tc>
        <w:tc>
          <w:tcPr>
            <w:tcW w:w="1842" w:type="dxa"/>
          </w:tcPr>
          <w:p w:rsidR="00E66EDA" w:rsidRPr="005133C5" w:rsidRDefault="00E66EDA" w:rsidP="009C799E">
            <w:pPr>
              <w:tabs>
                <w:tab w:val="left" w:pos="1020"/>
                <w:tab w:val="left" w:pos="1548"/>
                <w:tab w:val="left" w:pos="2076"/>
                <w:tab w:val="left" w:pos="2604"/>
                <w:tab w:val="left" w:pos="3132"/>
                <w:tab w:val="left" w:pos="7560"/>
              </w:tabs>
              <w:suppressAutoHyphens/>
              <w:ind w:right="-5"/>
              <w:jc w:val="center"/>
              <w:rPr>
                <w:b/>
                <w:sz w:val="21"/>
                <w:szCs w:val="21"/>
                <w:lang w:val="uk-UA"/>
              </w:rPr>
            </w:pPr>
            <w:r w:rsidRPr="005133C5">
              <w:rPr>
                <w:b/>
                <w:sz w:val="21"/>
                <w:szCs w:val="21"/>
                <w:lang w:val="uk-UA"/>
              </w:rPr>
              <w:t>Одиниця виміру</w:t>
            </w:r>
          </w:p>
        </w:tc>
        <w:tc>
          <w:tcPr>
            <w:tcW w:w="1560" w:type="dxa"/>
          </w:tcPr>
          <w:p w:rsidR="00E66EDA" w:rsidRPr="005133C5" w:rsidRDefault="00E66EDA" w:rsidP="009C799E">
            <w:pPr>
              <w:rPr>
                <w:b/>
                <w:sz w:val="21"/>
                <w:szCs w:val="21"/>
                <w:lang w:val="uk-UA"/>
              </w:rPr>
            </w:pPr>
            <w:r w:rsidRPr="005133C5">
              <w:rPr>
                <w:b/>
                <w:sz w:val="21"/>
                <w:szCs w:val="21"/>
                <w:lang w:val="uk-UA"/>
              </w:rPr>
              <w:t>К-ть одиниць</w:t>
            </w:r>
          </w:p>
        </w:tc>
        <w:tc>
          <w:tcPr>
            <w:tcW w:w="1982" w:type="dxa"/>
          </w:tcPr>
          <w:p w:rsidR="00E66EDA" w:rsidRPr="005133C5" w:rsidRDefault="00E66EDA" w:rsidP="009C799E">
            <w:pPr>
              <w:rPr>
                <w:b/>
                <w:sz w:val="21"/>
                <w:szCs w:val="21"/>
                <w:lang w:val="uk-UA"/>
              </w:rPr>
            </w:pPr>
            <w:r w:rsidRPr="005133C5">
              <w:rPr>
                <w:b/>
                <w:sz w:val="21"/>
                <w:szCs w:val="21"/>
                <w:lang w:val="uk-UA"/>
              </w:rPr>
              <w:t>Вартість одиниці</w:t>
            </w:r>
          </w:p>
        </w:tc>
        <w:tc>
          <w:tcPr>
            <w:tcW w:w="1703" w:type="dxa"/>
          </w:tcPr>
          <w:p w:rsidR="00E66EDA" w:rsidRPr="005133C5" w:rsidRDefault="00E66EDA" w:rsidP="009C799E">
            <w:pPr>
              <w:rPr>
                <w:b/>
                <w:sz w:val="21"/>
                <w:szCs w:val="21"/>
                <w:lang w:val="uk-UA"/>
              </w:rPr>
            </w:pPr>
            <w:r w:rsidRPr="005133C5">
              <w:rPr>
                <w:b/>
                <w:sz w:val="21"/>
                <w:szCs w:val="21"/>
                <w:lang w:val="uk-UA"/>
              </w:rPr>
              <w:t>Загальна сума</w:t>
            </w:r>
          </w:p>
        </w:tc>
        <w:tc>
          <w:tcPr>
            <w:tcW w:w="1203" w:type="dxa"/>
          </w:tcPr>
          <w:p w:rsidR="00E66EDA" w:rsidRPr="005133C5" w:rsidRDefault="00E66EDA" w:rsidP="009C799E">
            <w:pPr>
              <w:tabs>
                <w:tab w:val="left" w:pos="1020"/>
                <w:tab w:val="left" w:pos="1548"/>
                <w:tab w:val="left" w:pos="2076"/>
                <w:tab w:val="left" w:pos="2604"/>
                <w:tab w:val="left" w:pos="3132"/>
                <w:tab w:val="left" w:pos="7560"/>
              </w:tabs>
              <w:suppressAutoHyphens/>
              <w:ind w:right="-5"/>
              <w:jc w:val="center"/>
              <w:rPr>
                <w:b/>
                <w:sz w:val="21"/>
                <w:szCs w:val="21"/>
                <w:lang w:val="uk-UA"/>
              </w:rPr>
            </w:pPr>
            <w:r w:rsidRPr="005133C5">
              <w:rPr>
                <w:b/>
                <w:sz w:val="21"/>
                <w:szCs w:val="21"/>
                <w:lang w:val="uk-UA"/>
              </w:rPr>
              <w:t>Примітки</w:t>
            </w:r>
          </w:p>
        </w:tc>
      </w:tr>
      <w:tr w:rsidR="00E66EDA" w:rsidRPr="005133C5" w:rsidTr="003564AC">
        <w:tc>
          <w:tcPr>
            <w:tcW w:w="1560" w:type="dxa"/>
          </w:tcPr>
          <w:p w:rsidR="00E66EDA" w:rsidRPr="005133C5" w:rsidRDefault="00E66EDA" w:rsidP="009C799E">
            <w:pPr>
              <w:tabs>
                <w:tab w:val="left" w:pos="1020"/>
                <w:tab w:val="left" w:pos="1548"/>
                <w:tab w:val="left" w:pos="2076"/>
                <w:tab w:val="left" w:pos="2604"/>
                <w:tab w:val="left" w:pos="3132"/>
                <w:tab w:val="left" w:pos="7560"/>
              </w:tabs>
              <w:suppressAutoHyphens/>
              <w:ind w:right="-5"/>
              <w:jc w:val="center"/>
              <w:rPr>
                <w:sz w:val="21"/>
                <w:szCs w:val="21"/>
                <w:lang w:val="uk-UA"/>
              </w:rPr>
            </w:pPr>
            <w:r w:rsidRPr="005133C5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1842" w:type="dxa"/>
          </w:tcPr>
          <w:p w:rsidR="00E66EDA" w:rsidRPr="005133C5" w:rsidRDefault="00E66EDA" w:rsidP="009C799E">
            <w:pPr>
              <w:tabs>
                <w:tab w:val="left" w:pos="1020"/>
                <w:tab w:val="left" w:pos="1548"/>
                <w:tab w:val="left" w:pos="2076"/>
                <w:tab w:val="left" w:pos="2604"/>
                <w:tab w:val="left" w:pos="3132"/>
                <w:tab w:val="left" w:pos="7560"/>
              </w:tabs>
              <w:suppressAutoHyphens/>
              <w:ind w:right="-5"/>
              <w:jc w:val="center"/>
              <w:rPr>
                <w:sz w:val="21"/>
                <w:szCs w:val="21"/>
                <w:lang w:val="uk-UA"/>
              </w:rPr>
            </w:pPr>
            <w:r w:rsidRPr="005133C5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1560" w:type="dxa"/>
          </w:tcPr>
          <w:p w:rsidR="00E66EDA" w:rsidRPr="005133C5" w:rsidRDefault="00E66EDA" w:rsidP="009C799E">
            <w:pPr>
              <w:tabs>
                <w:tab w:val="left" w:pos="1020"/>
                <w:tab w:val="left" w:pos="1548"/>
                <w:tab w:val="left" w:pos="2076"/>
                <w:tab w:val="left" w:pos="2604"/>
                <w:tab w:val="left" w:pos="3132"/>
                <w:tab w:val="left" w:pos="7560"/>
              </w:tabs>
              <w:suppressAutoHyphens/>
              <w:ind w:right="-5"/>
              <w:jc w:val="center"/>
              <w:rPr>
                <w:sz w:val="21"/>
                <w:szCs w:val="21"/>
                <w:lang w:val="uk-UA"/>
              </w:rPr>
            </w:pPr>
            <w:r w:rsidRPr="005133C5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1982" w:type="dxa"/>
          </w:tcPr>
          <w:p w:rsidR="00E66EDA" w:rsidRPr="005133C5" w:rsidRDefault="00E66EDA" w:rsidP="009C799E">
            <w:pPr>
              <w:tabs>
                <w:tab w:val="left" w:pos="1020"/>
                <w:tab w:val="left" w:pos="1548"/>
                <w:tab w:val="left" w:pos="2076"/>
                <w:tab w:val="left" w:pos="2604"/>
                <w:tab w:val="left" w:pos="3132"/>
                <w:tab w:val="left" w:pos="7560"/>
              </w:tabs>
              <w:suppressAutoHyphens/>
              <w:ind w:right="-5"/>
              <w:jc w:val="center"/>
              <w:rPr>
                <w:sz w:val="21"/>
                <w:szCs w:val="21"/>
                <w:lang w:val="uk-UA"/>
              </w:rPr>
            </w:pPr>
            <w:r w:rsidRPr="005133C5">
              <w:rPr>
                <w:sz w:val="21"/>
                <w:szCs w:val="21"/>
                <w:lang w:val="uk-UA"/>
              </w:rPr>
              <w:t>4</w:t>
            </w:r>
          </w:p>
        </w:tc>
        <w:tc>
          <w:tcPr>
            <w:tcW w:w="1703" w:type="dxa"/>
          </w:tcPr>
          <w:p w:rsidR="00E66EDA" w:rsidRPr="005133C5" w:rsidRDefault="00E66EDA" w:rsidP="009C799E">
            <w:pPr>
              <w:tabs>
                <w:tab w:val="left" w:pos="1020"/>
                <w:tab w:val="left" w:pos="1548"/>
                <w:tab w:val="left" w:pos="2076"/>
                <w:tab w:val="left" w:pos="2604"/>
                <w:tab w:val="left" w:pos="3132"/>
                <w:tab w:val="left" w:pos="7560"/>
              </w:tabs>
              <w:suppressAutoHyphens/>
              <w:ind w:right="-5"/>
              <w:jc w:val="center"/>
              <w:rPr>
                <w:color w:val="0070C0"/>
                <w:sz w:val="21"/>
                <w:szCs w:val="21"/>
                <w:lang w:val="uk-UA"/>
              </w:rPr>
            </w:pPr>
            <w:r w:rsidRPr="005133C5">
              <w:rPr>
                <w:color w:val="0070C0"/>
                <w:sz w:val="21"/>
                <w:szCs w:val="21"/>
                <w:lang w:val="uk-UA"/>
              </w:rPr>
              <w:t>3*4=5</w:t>
            </w:r>
          </w:p>
        </w:tc>
        <w:tc>
          <w:tcPr>
            <w:tcW w:w="1203" w:type="dxa"/>
          </w:tcPr>
          <w:p w:rsidR="00E66EDA" w:rsidRPr="005133C5" w:rsidRDefault="00E66EDA" w:rsidP="009C799E">
            <w:pPr>
              <w:tabs>
                <w:tab w:val="left" w:pos="1020"/>
                <w:tab w:val="left" w:pos="1548"/>
                <w:tab w:val="left" w:pos="2076"/>
                <w:tab w:val="left" w:pos="2604"/>
                <w:tab w:val="left" w:pos="3132"/>
                <w:tab w:val="left" w:pos="7560"/>
              </w:tabs>
              <w:suppressAutoHyphens/>
              <w:ind w:right="-5"/>
              <w:jc w:val="both"/>
              <w:rPr>
                <w:sz w:val="21"/>
                <w:szCs w:val="21"/>
                <w:lang w:val="uk-UA"/>
              </w:rPr>
            </w:pPr>
            <w:r w:rsidRPr="005133C5">
              <w:rPr>
                <w:sz w:val="21"/>
                <w:szCs w:val="21"/>
                <w:lang w:val="uk-UA"/>
              </w:rPr>
              <w:t xml:space="preserve">Коментарі </w:t>
            </w:r>
          </w:p>
        </w:tc>
      </w:tr>
      <w:tr w:rsidR="00E66EDA" w:rsidRPr="005133C5" w:rsidTr="003564AC">
        <w:tc>
          <w:tcPr>
            <w:tcW w:w="1560" w:type="dxa"/>
          </w:tcPr>
          <w:p w:rsidR="00E66EDA" w:rsidRPr="005133C5" w:rsidRDefault="00E66EDA" w:rsidP="009C799E">
            <w:pPr>
              <w:tabs>
                <w:tab w:val="left" w:pos="1020"/>
                <w:tab w:val="left" w:pos="1548"/>
                <w:tab w:val="left" w:pos="2076"/>
                <w:tab w:val="left" w:pos="2604"/>
                <w:tab w:val="left" w:pos="3132"/>
                <w:tab w:val="left" w:pos="7560"/>
              </w:tabs>
              <w:suppressAutoHyphens/>
              <w:ind w:right="-5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</w:tcPr>
          <w:p w:rsidR="00E66EDA" w:rsidRPr="005133C5" w:rsidRDefault="00E66EDA" w:rsidP="009C799E">
            <w:pPr>
              <w:tabs>
                <w:tab w:val="left" w:pos="1020"/>
                <w:tab w:val="left" w:pos="1548"/>
                <w:tab w:val="left" w:pos="2076"/>
                <w:tab w:val="left" w:pos="2604"/>
                <w:tab w:val="left" w:pos="3132"/>
                <w:tab w:val="left" w:pos="7560"/>
              </w:tabs>
              <w:suppressAutoHyphens/>
              <w:ind w:right="-5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1560" w:type="dxa"/>
          </w:tcPr>
          <w:p w:rsidR="00E66EDA" w:rsidRPr="005133C5" w:rsidRDefault="00E66EDA" w:rsidP="009C799E">
            <w:pPr>
              <w:tabs>
                <w:tab w:val="left" w:pos="1020"/>
                <w:tab w:val="left" w:pos="1548"/>
                <w:tab w:val="left" w:pos="2076"/>
                <w:tab w:val="left" w:pos="2604"/>
                <w:tab w:val="left" w:pos="3132"/>
                <w:tab w:val="left" w:pos="7560"/>
              </w:tabs>
              <w:suppressAutoHyphens/>
              <w:ind w:right="-5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1982" w:type="dxa"/>
          </w:tcPr>
          <w:p w:rsidR="00E66EDA" w:rsidRPr="005133C5" w:rsidRDefault="00E66EDA" w:rsidP="009C799E">
            <w:pPr>
              <w:tabs>
                <w:tab w:val="left" w:pos="1020"/>
                <w:tab w:val="left" w:pos="1548"/>
                <w:tab w:val="left" w:pos="2076"/>
                <w:tab w:val="left" w:pos="2604"/>
                <w:tab w:val="left" w:pos="3132"/>
                <w:tab w:val="left" w:pos="7560"/>
              </w:tabs>
              <w:suppressAutoHyphens/>
              <w:ind w:right="-5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1703" w:type="dxa"/>
          </w:tcPr>
          <w:p w:rsidR="00E66EDA" w:rsidRPr="005133C5" w:rsidRDefault="00E66EDA" w:rsidP="009C799E">
            <w:pPr>
              <w:tabs>
                <w:tab w:val="left" w:pos="1020"/>
                <w:tab w:val="left" w:pos="1548"/>
                <w:tab w:val="left" w:pos="2076"/>
                <w:tab w:val="left" w:pos="2604"/>
                <w:tab w:val="left" w:pos="3132"/>
                <w:tab w:val="left" w:pos="7560"/>
              </w:tabs>
              <w:suppressAutoHyphens/>
              <w:ind w:right="-5"/>
              <w:jc w:val="center"/>
              <w:rPr>
                <w:b/>
                <w:color w:val="0070C0"/>
                <w:sz w:val="21"/>
                <w:szCs w:val="21"/>
                <w:u w:val="single"/>
                <w:lang w:val="uk-UA"/>
              </w:rPr>
            </w:pPr>
            <w:r w:rsidRPr="005133C5">
              <w:rPr>
                <w:b/>
                <w:color w:val="0070C0"/>
                <w:sz w:val="21"/>
                <w:szCs w:val="21"/>
                <w:u w:val="single"/>
                <w:lang w:val="uk-UA"/>
              </w:rPr>
              <w:t>формула</w:t>
            </w:r>
          </w:p>
        </w:tc>
        <w:tc>
          <w:tcPr>
            <w:tcW w:w="1203" w:type="dxa"/>
          </w:tcPr>
          <w:p w:rsidR="00E66EDA" w:rsidRPr="005133C5" w:rsidRDefault="00E66EDA" w:rsidP="009C799E">
            <w:pPr>
              <w:tabs>
                <w:tab w:val="left" w:pos="1020"/>
                <w:tab w:val="left" w:pos="1548"/>
                <w:tab w:val="left" w:pos="2076"/>
                <w:tab w:val="left" w:pos="2604"/>
                <w:tab w:val="left" w:pos="3132"/>
                <w:tab w:val="left" w:pos="7560"/>
              </w:tabs>
              <w:suppressAutoHyphens/>
              <w:ind w:right="-5"/>
              <w:jc w:val="both"/>
              <w:rPr>
                <w:sz w:val="21"/>
                <w:szCs w:val="21"/>
                <w:lang w:val="uk-UA"/>
              </w:rPr>
            </w:pPr>
            <w:r w:rsidRPr="005133C5">
              <w:rPr>
                <w:sz w:val="21"/>
                <w:szCs w:val="21"/>
                <w:lang w:val="uk-UA"/>
              </w:rPr>
              <w:t>від ІЕД</w:t>
            </w:r>
          </w:p>
        </w:tc>
      </w:tr>
    </w:tbl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bCs/>
          <w:sz w:val="21"/>
          <w:szCs w:val="21"/>
          <w:lang w:val="uk-UA"/>
        </w:rPr>
      </w:pPr>
    </w:p>
    <w:p w:rsidR="00E66EDA" w:rsidRPr="005133C5" w:rsidRDefault="00E66EDA" w:rsidP="009C799E">
      <w:pPr>
        <w:pStyle w:val="6"/>
        <w:tabs>
          <w:tab w:val="left" w:pos="0"/>
        </w:tabs>
        <w:rPr>
          <w:b w:val="0"/>
          <w:bCs/>
          <w:sz w:val="21"/>
          <w:szCs w:val="21"/>
        </w:rPr>
      </w:pPr>
      <w:r w:rsidRPr="005133C5">
        <w:rPr>
          <w:b w:val="0"/>
          <w:bCs/>
          <w:sz w:val="21"/>
          <w:szCs w:val="21"/>
        </w:rPr>
        <w:t xml:space="preserve">Бюджет повинен бути розрахований у гривнях, в електронному вигляді, </w:t>
      </w:r>
      <w:r w:rsidRPr="005133C5">
        <w:rPr>
          <w:b w:val="0"/>
          <w:bCs/>
          <w:sz w:val="21"/>
          <w:szCs w:val="21"/>
          <w:u w:val="single"/>
        </w:rPr>
        <w:t>у форматі Excel</w:t>
      </w:r>
      <w:r w:rsidRPr="005133C5">
        <w:rPr>
          <w:b w:val="0"/>
          <w:bCs/>
          <w:sz w:val="21"/>
          <w:szCs w:val="21"/>
        </w:rPr>
        <w:t xml:space="preserve">. Прохання не вносити вручну цифри у колонку «Загальна сума», оскільки там </w:t>
      </w:r>
      <w:r w:rsidRPr="005133C5">
        <w:rPr>
          <w:bCs/>
          <w:color w:val="0070C0"/>
          <w:sz w:val="21"/>
          <w:szCs w:val="21"/>
          <w:u w:val="single"/>
        </w:rPr>
        <w:t>прописується формула</w:t>
      </w:r>
      <w:r w:rsidRPr="005133C5">
        <w:rPr>
          <w:b w:val="0"/>
          <w:bCs/>
          <w:sz w:val="21"/>
          <w:szCs w:val="21"/>
        </w:rPr>
        <w:t xml:space="preserve"> і в процесі доопрацювання бюджету можна забути виправити цифри, таким чином спричинивши помилки у розрахунках та загальній вартості бюджету. Прохання перед поданням заявки перевірити </w:t>
      </w:r>
      <w:r>
        <w:rPr>
          <w:b w:val="0"/>
          <w:bCs/>
          <w:sz w:val="21"/>
          <w:szCs w:val="21"/>
        </w:rPr>
        <w:t>правильність</w:t>
      </w:r>
      <w:r w:rsidRPr="005133C5">
        <w:rPr>
          <w:b w:val="0"/>
          <w:bCs/>
          <w:sz w:val="21"/>
          <w:szCs w:val="21"/>
        </w:rPr>
        <w:t xml:space="preserve"> всіх формул і чи захоплюють вони потрібні клітинки витрат.</w:t>
      </w:r>
    </w:p>
    <w:p w:rsidR="00E66EDA" w:rsidRPr="005133C5" w:rsidRDefault="00E66EDA" w:rsidP="009C799E">
      <w:pPr>
        <w:pStyle w:val="6"/>
        <w:rPr>
          <w:b w:val="0"/>
          <w:bCs/>
          <w:sz w:val="21"/>
          <w:szCs w:val="21"/>
        </w:rPr>
      </w:pPr>
    </w:p>
    <w:p w:rsidR="00E66EDA" w:rsidRPr="005133C5" w:rsidRDefault="00E66EDA" w:rsidP="009C799E">
      <w:pPr>
        <w:pStyle w:val="6"/>
        <w:tabs>
          <w:tab w:val="left" w:pos="0"/>
        </w:tabs>
        <w:rPr>
          <w:b w:val="0"/>
          <w:bCs/>
          <w:sz w:val="21"/>
          <w:szCs w:val="21"/>
        </w:rPr>
      </w:pPr>
      <w:r w:rsidRPr="005133C5">
        <w:rPr>
          <w:b w:val="0"/>
          <w:bCs/>
          <w:sz w:val="21"/>
          <w:szCs w:val="21"/>
        </w:rPr>
        <w:t xml:space="preserve">Під час підготовки бюджету </w:t>
      </w:r>
      <w:r>
        <w:rPr>
          <w:b w:val="0"/>
          <w:bCs/>
          <w:sz w:val="21"/>
          <w:szCs w:val="21"/>
        </w:rPr>
        <w:t>проєкт</w:t>
      </w:r>
      <w:r w:rsidRPr="005133C5">
        <w:rPr>
          <w:b w:val="0"/>
          <w:bCs/>
          <w:sz w:val="21"/>
          <w:szCs w:val="21"/>
        </w:rPr>
        <w:t xml:space="preserve">у необхідно враховувати вимоги ІЕД щодо витрат по гранту у разі його присудження. Так, усі витрати по гранту повинні бути обумовлені </w:t>
      </w:r>
      <w:r>
        <w:rPr>
          <w:b w:val="0"/>
          <w:bCs/>
          <w:sz w:val="21"/>
          <w:szCs w:val="21"/>
        </w:rPr>
        <w:t>проєкт</w:t>
      </w:r>
      <w:r w:rsidRPr="005133C5">
        <w:rPr>
          <w:b w:val="0"/>
          <w:bCs/>
          <w:sz w:val="21"/>
          <w:szCs w:val="21"/>
        </w:rPr>
        <w:t>ною діяльністю, припустим</w:t>
      </w:r>
      <w:r>
        <w:rPr>
          <w:b w:val="0"/>
          <w:bCs/>
          <w:sz w:val="21"/>
          <w:szCs w:val="21"/>
        </w:rPr>
        <w:t>і</w:t>
      </w:r>
      <w:r w:rsidRPr="005133C5">
        <w:rPr>
          <w:b w:val="0"/>
          <w:bCs/>
          <w:sz w:val="21"/>
          <w:szCs w:val="21"/>
        </w:rPr>
        <w:t xml:space="preserve"> з точки зору діючого законодавства і внутрішніх вимог ІЕД, а також відноситися до вказаних категорій і статей бюджету.</w:t>
      </w:r>
      <w:r w:rsidRPr="005133C5">
        <w:rPr>
          <w:b w:val="0"/>
          <w:bCs/>
          <w:sz w:val="21"/>
          <w:szCs w:val="21"/>
        </w:rPr>
        <w:br/>
      </w:r>
    </w:p>
    <w:p w:rsidR="00E66EDA" w:rsidRPr="005133C5" w:rsidRDefault="00E66EDA" w:rsidP="009C799E">
      <w:pPr>
        <w:pStyle w:val="6"/>
        <w:tabs>
          <w:tab w:val="left" w:pos="0"/>
        </w:tabs>
        <w:rPr>
          <w:b w:val="0"/>
          <w:bCs/>
          <w:sz w:val="21"/>
          <w:szCs w:val="21"/>
        </w:rPr>
      </w:pPr>
      <w:r w:rsidRPr="005133C5">
        <w:rPr>
          <w:b w:val="0"/>
          <w:bCs/>
          <w:sz w:val="21"/>
          <w:szCs w:val="21"/>
        </w:rPr>
        <w:t xml:space="preserve">Прийнятними вважаються лише ті витрати, які були понесені впродовж періоду реалізації </w:t>
      </w:r>
      <w:r>
        <w:rPr>
          <w:b w:val="0"/>
          <w:bCs/>
          <w:sz w:val="21"/>
          <w:szCs w:val="21"/>
        </w:rPr>
        <w:t>проєкт</w:t>
      </w:r>
      <w:r w:rsidRPr="005133C5">
        <w:rPr>
          <w:b w:val="0"/>
          <w:bCs/>
          <w:sz w:val="21"/>
          <w:szCs w:val="21"/>
        </w:rPr>
        <w:t>у і підтверджені документально (не допускається авансів та сплати боргів).</w:t>
      </w:r>
    </w:p>
    <w:p w:rsidR="00E66EDA" w:rsidRPr="005133C5" w:rsidRDefault="00E66EDA" w:rsidP="009C799E">
      <w:pPr>
        <w:pStyle w:val="6"/>
        <w:rPr>
          <w:b w:val="0"/>
          <w:bCs/>
          <w:sz w:val="21"/>
          <w:szCs w:val="21"/>
        </w:rPr>
      </w:pPr>
    </w:p>
    <w:p w:rsidR="00E66EDA" w:rsidRPr="005133C5" w:rsidRDefault="00E66EDA" w:rsidP="009C799E">
      <w:pPr>
        <w:pStyle w:val="6"/>
        <w:tabs>
          <w:tab w:val="left" w:pos="0"/>
        </w:tabs>
        <w:rPr>
          <w:b w:val="0"/>
          <w:bCs/>
          <w:sz w:val="21"/>
          <w:szCs w:val="21"/>
        </w:rPr>
      </w:pPr>
      <w:r w:rsidRPr="005133C5">
        <w:rPr>
          <w:b w:val="0"/>
          <w:bCs/>
          <w:sz w:val="21"/>
          <w:szCs w:val="21"/>
        </w:rPr>
        <w:t xml:space="preserve">Нижче наведені деякі приклади допустимих витрат, з описом тих особливих вимог, які ІЕД пред'являє до відображення таких витрат у бюджеті </w:t>
      </w:r>
      <w:r>
        <w:rPr>
          <w:b w:val="0"/>
          <w:bCs/>
          <w:sz w:val="21"/>
          <w:szCs w:val="21"/>
        </w:rPr>
        <w:t>проєкт</w:t>
      </w:r>
      <w:r w:rsidRPr="005133C5">
        <w:rPr>
          <w:b w:val="0"/>
          <w:bCs/>
          <w:sz w:val="21"/>
          <w:szCs w:val="21"/>
        </w:rPr>
        <w:t>у.</w:t>
      </w:r>
    </w:p>
    <w:p w:rsidR="00E66EDA" w:rsidRPr="005133C5" w:rsidRDefault="00E66EDA" w:rsidP="009C799E">
      <w:pPr>
        <w:jc w:val="both"/>
        <w:rPr>
          <w:b/>
          <w:sz w:val="21"/>
          <w:szCs w:val="21"/>
          <w:lang w:val="uk-UA" w:eastAsia="uk-UA"/>
        </w:rPr>
      </w:pPr>
    </w:p>
    <w:p w:rsidR="00E66EDA" w:rsidRPr="005133C5" w:rsidRDefault="00E66EDA" w:rsidP="009C799E">
      <w:pPr>
        <w:jc w:val="both"/>
        <w:rPr>
          <w:b/>
          <w:bCs/>
          <w:sz w:val="21"/>
          <w:szCs w:val="21"/>
          <w:lang w:val="uk-UA"/>
        </w:rPr>
      </w:pPr>
      <w:r w:rsidRPr="005133C5">
        <w:rPr>
          <w:b/>
          <w:bCs/>
          <w:sz w:val="21"/>
          <w:szCs w:val="21"/>
          <w:lang w:val="uk-UA"/>
        </w:rPr>
        <w:t>1. Оплата праці</w:t>
      </w:r>
    </w:p>
    <w:p w:rsidR="00E66EDA" w:rsidRPr="005133C5" w:rsidRDefault="00E66EDA" w:rsidP="009C799E">
      <w:pPr>
        <w:jc w:val="both"/>
        <w:rPr>
          <w:b/>
          <w:bCs/>
          <w:sz w:val="10"/>
          <w:szCs w:val="10"/>
          <w:lang w:val="uk-UA"/>
        </w:rPr>
      </w:pPr>
    </w:p>
    <w:p w:rsidR="00E66EDA" w:rsidRPr="005133C5" w:rsidRDefault="00E66EDA" w:rsidP="009C799E">
      <w:pPr>
        <w:jc w:val="both"/>
        <w:rPr>
          <w:b/>
          <w:bCs/>
          <w:sz w:val="21"/>
          <w:szCs w:val="21"/>
          <w:u w:val="single"/>
          <w:lang w:val="uk-UA"/>
        </w:rPr>
      </w:pPr>
      <w:r w:rsidRPr="005133C5">
        <w:rPr>
          <w:b/>
          <w:bCs/>
          <w:sz w:val="21"/>
          <w:szCs w:val="21"/>
          <w:u w:val="single"/>
          <w:lang w:val="uk-UA"/>
        </w:rPr>
        <w:t xml:space="preserve">У розділі є чотири підрозділи. </w:t>
      </w:r>
    </w:p>
    <w:p w:rsidR="00E66EDA" w:rsidRPr="005133C5" w:rsidRDefault="00E66EDA" w:rsidP="009C799E">
      <w:pPr>
        <w:jc w:val="both"/>
        <w:rPr>
          <w:bCs/>
          <w:i/>
          <w:sz w:val="21"/>
          <w:szCs w:val="21"/>
          <w:u w:val="single"/>
          <w:lang w:val="uk-UA"/>
        </w:rPr>
      </w:pPr>
      <w:hyperlink r:id="rId25" w:history="1">
        <w:r w:rsidRPr="005133C5">
          <w:rPr>
            <w:rStyle w:val="a9"/>
            <w:bCs/>
            <w:i/>
            <w:sz w:val="21"/>
            <w:szCs w:val="21"/>
            <w:lang w:val="uk-UA"/>
          </w:rPr>
          <w:t>1.1 Зарплата за основним місцем роботи</w:t>
        </w:r>
      </w:hyperlink>
    </w:p>
    <w:p w:rsidR="00E66EDA" w:rsidRPr="005133C5" w:rsidRDefault="00E66EDA" w:rsidP="009C799E">
      <w:pPr>
        <w:jc w:val="both"/>
        <w:rPr>
          <w:bCs/>
          <w:i/>
          <w:sz w:val="21"/>
          <w:szCs w:val="21"/>
          <w:u w:val="single"/>
          <w:lang w:val="uk-UA"/>
        </w:rPr>
      </w:pPr>
      <w:hyperlink r:id="rId26" w:history="1">
        <w:r w:rsidRPr="005133C5">
          <w:rPr>
            <w:rStyle w:val="a9"/>
            <w:bCs/>
            <w:i/>
            <w:sz w:val="21"/>
            <w:szCs w:val="21"/>
            <w:lang w:val="uk-UA"/>
          </w:rPr>
          <w:t>1.2 Зарплата за сумісництво</w:t>
        </w:r>
        <w:r>
          <w:rPr>
            <w:rStyle w:val="a9"/>
            <w:bCs/>
            <w:i/>
            <w:sz w:val="21"/>
            <w:szCs w:val="21"/>
            <w:lang w:val="uk-UA"/>
          </w:rPr>
          <w:t>м (або суміщенням посад)</w:t>
        </w:r>
      </w:hyperlink>
      <w:r>
        <w:rPr>
          <w:bCs/>
          <w:i/>
          <w:sz w:val="21"/>
          <w:szCs w:val="21"/>
          <w:u w:val="single"/>
          <w:lang w:val="uk-UA"/>
        </w:rPr>
        <w:t xml:space="preserve"> </w:t>
      </w:r>
    </w:p>
    <w:p w:rsidR="00E66EDA" w:rsidRPr="005133C5" w:rsidRDefault="00E66EDA" w:rsidP="009C799E">
      <w:pPr>
        <w:jc w:val="both"/>
        <w:rPr>
          <w:bCs/>
          <w:i/>
          <w:sz w:val="21"/>
          <w:szCs w:val="21"/>
          <w:u w:val="single"/>
          <w:lang w:val="uk-UA"/>
        </w:rPr>
      </w:pPr>
      <w:hyperlink r:id="rId27" w:history="1">
        <w:r w:rsidRPr="005133C5">
          <w:rPr>
            <w:rStyle w:val="a9"/>
            <w:bCs/>
            <w:i/>
            <w:sz w:val="21"/>
            <w:szCs w:val="21"/>
            <w:lang w:val="uk-UA"/>
          </w:rPr>
          <w:t>1.3 Оплата винагороди за на</w:t>
        </w:r>
        <w:r>
          <w:rPr>
            <w:rStyle w:val="a9"/>
            <w:bCs/>
            <w:i/>
            <w:sz w:val="21"/>
            <w:szCs w:val="21"/>
            <w:lang w:val="uk-UA"/>
          </w:rPr>
          <w:t>да</w:t>
        </w:r>
        <w:r w:rsidRPr="005133C5">
          <w:rPr>
            <w:rStyle w:val="a9"/>
            <w:bCs/>
            <w:i/>
            <w:sz w:val="21"/>
            <w:szCs w:val="21"/>
            <w:lang w:val="uk-UA"/>
          </w:rPr>
          <w:t>ння послуг за угодою ЦПХ</w:t>
        </w:r>
      </w:hyperlink>
    </w:p>
    <w:p w:rsidR="00E66EDA" w:rsidRPr="005133C5" w:rsidRDefault="00E66EDA" w:rsidP="009C799E">
      <w:pPr>
        <w:jc w:val="both"/>
        <w:rPr>
          <w:bCs/>
          <w:i/>
          <w:sz w:val="21"/>
          <w:szCs w:val="21"/>
          <w:u w:val="single"/>
          <w:lang w:val="uk-UA"/>
        </w:rPr>
      </w:pPr>
      <w:hyperlink r:id="rId28" w:history="1">
        <w:r w:rsidRPr="005133C5">
          <w:rPr>
            <w:rStyle w:val="a9"/>
            <w:bCs/>
            <w:i/>
            <w:sz w:val="21"/>
            <w:szCs w:val="21"/>
            <w:lang w:val="uk-UA"/>
          </w:rPr>
          <w:t>1.4 ЄСВ</w:t>
        </w:r>
      </w:hyperlink>
    </w:p>
    <w:p w:rsidR="00E66EDA" w:rsidRPr="005133C5" w:rsidRDefault="00E66EDA" w:rsidP="009C799E">
      <w:pPr>
        <w:jc w:val="both"/>
        <w:rPr>
          <w:sz w:val="21"/>
          <w:szCs w:val="21"/>
          <w:lang w:val="uk-UA"/>
        </w:rPr>
      </w:pPr>
    </w:p>
    <w:p w:rsidR="00E66EDA" w:rsidRPr="005133C5" w:rsidRDefault="00E66EDA" w:rsidP="009C799E">
      <w:pPr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 xml:space="preserve">Потрібно розуміти при плануванні бюджету відмінності між цими видами оплати, щоб правильно включити того чи іншого виконавця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 xml:space="preserve">у до бюджету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 xml:space="preserve">у. У формі бюджету </w:t>
      </w:r>
      <w:r w:rsidRPr="005133C5">
        <w:rPr>
          <w:sz w:val="21"/>
          <w:szCs w:val="21"/>
          <w:u w:val="single"/>
          <w:lang w:val="uk-UA"/>
        </w:rPr>
        <w:t>є посилання</w:t>
      </w:r>
      <w:r w:rsidRPr="005133C5">
        <w:rPr>
          <w:sz w:val="21"/>
          <w:szCs w:val="21"/>
          <w:lang w:val="uk-UA"/>
        </w:rPr>
        <w:t xml:space="preserve"> на статті, винесені в «Примітки» (і вище в переліку підпунктів до розділу стоять гіперпосилання), у яких можна детально ознайомитися з особливостями оформлення договорів, умов роботи, оплати та оподаткування та ін. штатних співробітників, співробітників за сумісництвом, суміщенням посад та найманого працівника за Договором цивільно-правового характеру (ЦПХ).</w:t>
      </w:r>
    </w:p>
    <w:p w:rsidR="00E66EDA" w:rsidRPr="005133C5" w:rsidRDefault="00E66EDA" w:rsidP="009C799E">
      <w:pPr>
        <w:jc w:val="both"/>
        <w:rPr>
          <w:sz w:val="21"/>
          <w:szCs w:val="21"/>
          <w:lang w:val="uk-UA"/>
        </w:rPr>
      </w:pPr>
    </w:p>
    <w:p w:rsidR="00E66EDA" w:rsidRPr="005133C5" w:rsidRDefault="00E66EDA" w:rsidP="009C799E">
      <w:pPr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 xml:space="preserve">Обов’язковою є наявність витрат на керівника та бухгалтера (фінансового менеджера) у бюджеті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 xml:space="preserve">у. До бюджету (у Аплікаційній формі – Додаток А (ресурси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>у)</w:t>
      </w:r>
      <w:r>
        <w:rPr>
          <w:sz w:val="21"/>
          <w:szCs w:val="21"/>
          <w:lang w:val="uk-UA"/>
        </w:rPr>
        <w:t>)</w:t>
      </w:r>
      <w:r w:rsidRPr="005133C5">
        <w:rPr>
          <w:sz w:val="21"/>
          <w:szCs w:val="21"/>
          <w:lang w:val="uk-UA"/>
        </w:rPr>
        <w:t xml:space="preserve"> мають бути додані посадові обов'язки всіх виконавців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 xml:space="preserve">у; резюме керівника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 xml:space="preserve">у, а також бажано – резюме інших виконавців та ключових залучених фахівців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>у.</w:t>
      </w:r>
    </w:p>
    <w:p w:rsidR="00E66EDA" w:rsidRPr="005133C5" w:rsidRDefault="00E66EDA" w:rsidP="009C799E">
      <w:pPr>
        <w:jc w:val="both"/>
        <w:rPr>
          <w:sz w:val="21"/>
          <w:szCs w:val="21"/>
          <w:lang w:val="uk-UA"/>
        </w:rPr>
      </w:pPr>
    </w:p>
    <w:p w:rsidR="00E66EDA" w:rsidRPr="005133C5" w:rsidRDefault="00E66EDA" w:rsidP="009C799E">
      <w:pPr>
        <w:pStyle w:val="1"/>
        <w:rPr>
          <w:sz w:val="21"/>
          <w:szCs w:val="21"/>
        </w:rPr>
      </w:pPr>
      <w:hyperlink r:id="rId29" w:history="1">
        <w:r w:rsidRPr="005133C5">
          <w:rPr>
            <w:rStyle w:val="a9"/>
            <w:bCs/>
            <w:i/>
            <w:sz w:val="21"/>
            <w:szCs w:val="21"/>
          </w:rPr>
          <w:t>1.1 Зарплата за основним місцем роботи</w:t>
        </w:r>
      </w:hyperlink>
    </w:p>
    <w:p w:rsidR="00E66EDA" w:rsidRPr="005133C5" w:rsidRDefault="00E66EDA" w:rsidP="009C799E">
      <w:pPr>
        <w:pStyle w:val="a3"/>
        <w:rPr>
          <w:sz w:val="21"/>
          <w:szCs w:val="21"/>
        </w:rPr>
      </w:pPr>
      <w:r w:rsidRPr="005133C5">
        <w:rPr>
          <w:sz w:val="21"/>
          <w:szCs w:val="21"/>
        </w:rPr>
        <w:t xml:space="preserve">Розмір заробітної плати співробітників </w:t>
      </w:r>
      <w:r>
        <w:rPr>
          <w:sz w:val="21"/>
          <w:szCs w:val="21"/>
        </w:rPr>
        <w:t>проєкт</w:t>
      </w:r>
      <w:r w:rsidRPr="005133C5">
        <w:rPr>
          <w:sz w:val="21"/>
          <w:szCs w:val="21"/>
        </w:rPr>
        <w:t xml:space="preserve">у повинен відповідати характеру виконуваної роботи і затвердженому штатному розкладу (посадовому окладу) організації - заявника. При цьому розмір заробітної плати за конкретним </w:t>
      </w:r>
      <w:r>
        <w:rPr>
          <w:sz w:val="21"/>
          <w:szCs w:val="21"/>
        </w:rPr>
        <w:t>проєкт</w:t>
      </w:r>
      <w:r w:rsidRPr="005133C5">
        <w:rPr>
          <w:sz w:val="21"/>
          <w:szCs w:val="21"/>
        </w:rPr>
        <w:t xml:space="preserve">ом розраховується, виходячи з реальної зайнятості співробітника в </w:t>
      </w:r>
      <w:r>
        <w:rPr>
          <w:sz w:val="21"/>
          <w:szCs w:val="21"/>
        </w:rPr>
        <w:t>проєкт</w:t>
      </w:r>
      <w:r w:rsidRPr="005133C5">
        <w:rPr>
          <w:sz w:val="21"/>
          <w:szCs w:val="21"/>
        </w:rPr>
        <w:t xml:space="preserve">і. Як правило, 100% зайнятість співробітників в одному </w:t>
      </w:r>
      <w:r>
        <w:rPr>
          <w:sz w:val="21"/>
          <w:szCs w:val="21"/>
        </w:rPr>
        <w:t>проєкт</w:t>
      </w:r>
      <w:r w:rsidRPr="005133C5">
        <w:rPr>
          <w:sz w:val="21"/>
          <w:szCs w:val="21"/>
        </w:rPr>
        <w:t xml:space="preserve">і є виключенням (якщо він задіяний в інших </w:t>
      </w:r>
      <w:r>
        <w:rPr>
          <w:sz w:val="21"/>
          <w:szCs w:val="21"/>
        </w:rPr>
        <w:t>проєкт</w:t>
      </w:r>
      <w:r w:rsidRPr="005133C5">
        <w:rPr>
          <w:sz w:val="21"/>
          <w:szCs w:val="21"/>
        </w:rPr>
        <w:t xml:space="preserve">ах, а не наймається на роботу виключно на реалізацію даного </w:t>
      </w:r>
      <w:r>
        <w:rPr>
          <w:sz w:val="21"/>
          <w:szCs w:val="21"/>
        </w:rPr>
        <w:t>проєкт</w:t>
      </w:r>
      <w:r w:rsidRPr="005133C5">
        <w:rPr>
          <w:sz w:val="21"/>
          <w:szCs w:val="21"/>
        </w:rPr>
        <w:t>у).</w:t>
      </w:r>
    </w:p>
    <w:p w:rsidR="00E66EDA" w:rsidRPr="005133C5" w:rsidRDefault="00E66EDA" w:rsidP="009C799E">
      <w:pPr>
        <w:pStyle w:val="a3"/>
        <w:rPr>
          <w:sz w:val="21"/>
          <w:szCs w:val="21"/>
        </w:rPr>
      </w:pPr>
    </w:p>
    <w:p w:rsidR="00E66EDA" w:rsidRPr="005133C5" w:rsidRDefault="00E66EDA" w:rsidP="009C799E">
      <w:pPr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>Витрати, пов'язані із заробітною платою штатних співробітників організації, повинні бути вказані по кожному із співробітників окремо (із зазначенням</w:t>
      </w:r>
      <w:r w:rsidRPr="005133C5">
        <w:rPr>
          <w:color w:val="FF0000"/>
          <w:sz w:val="21"/>
          <w:szCs w:val="21"/>
          <w:lang w:val="uk-UA"/>
        </w:rPr>
        <w:t xml:space="preserve"> </w:t>
      </w:r>
      <w:r w:rsidRPr="005133C5">
        <w:rPr>
          <w:sz w:val="21"/>
          <w:szCs w:val="21"/>
          <w:lang w:val="uk-UA"/>
        </w:rPr>
        <w:t xml:space="preserve">посади в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 xml:space="preserve">і, ПІБ, часу зайнятості у %) співробітник*місяць*кільк-ть місяців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>у*варт-ть за місяць = загальна сума ЗП) і повинні бути представлені в наступному вигляді:</w:t>
      </w:r>
    </w:p>
    <w:p w:rsidR="00E66EDA" w:rsidRPr="005133C5" w:rsidRDefault="00E66EDA" w:rsidP="009C799E">
      <w:pPr>
        <w:jc w:val="right"/>
        <w:rPr>
          <w:b/>
          <w:sz w:val="21"/>
          <w:szCs w:val="21"/>
          <w:u w:val="single"/>
          <w:lang w:val="uk-UA"/>
        </w:rPr>
      </w:pPr>
      <w:r w:rsidRPr="005133C5">
        <w:rPr>
          <w:b/>
          <w:sz w:val="21"/>
          <w:szCs w:val="21"/>
          <w:u w:val="single"/>
          <w:lang w:val="uk-UA"/>
        </w:rPr>
        <w:t>Табл.1</w:t>
      </w:r>
    </w:p>
    <w:p w:rsidR="00E66EDA" w:rsidRPr="005133C5" w:rsidRDefault="00E66EDA" w:rsidP="009C799E">
      <w:pPr>
        <w:jc w:val="right"/>
        <w:rPr>
          <w:b/>
          <w:sz w:val="10"/>
          <w:szCs w:val="10"/>
          <w:u w:val="single"/>
          <w:lang w:val="uk-UA"/>
        </w:rPr>
      </w:pPr>
    </w:p>
    <w:p w:rsidR="00E66EDA" w:rsidRPr="005133C5" w:rsidRDefault="00E66EDA" w:rsidP="009C799E">
      <w:pPr>
        <w:pStyle w:val="a3"/>
        <w:rPr>
          <w:sz w:val="21"/>
          <w:szCs w:val="21"/>
        </w:rPr>
      </w:pPr>
      <w:r w:rsidRPr="00B13A8C">
        <w:rPr>
          <w:noProof/>
          <w:sz w:val="21"/>
          <w:szCs w:val="21"/>
          <w:lang w:eastAsia="uk-UA"/>
        </w:rPr>
        <w:pict>
          <v:shape id="Рисунок 1" o:spid="_x0000_i1025" type="#_x0000_t75" style="width:506.25pt;height:65.25pt;visibility:visible">
            <v:imagedata r:id="rId30" o:title=""/>
          </v:shape>
        </w:pict>
      </w:r>
    </w:p>
    <w:p w:rsidR="00E66EDA" w:rsidRPr="005133C5" w:rsidRDefault="00E66EDA" w:rsidP="009C799E">
      <w:pPr>
        <w:pStyle w:val="a3"/>
        <w:rPr>
          <w:sz w:val="21"/>
          <w:szCs w:val="21"/>
        </w:rPr>
      </w:pPr>
    </w:p>
    <w:p w:rsidR="00E66EDA" w:rsidRPr="005133C5" w:rsidRDefault="00E66EDA" w:rsidP="009C799E">
      <w:pPr>
        <w:pStyle w:val="1"/>
        <w:rPr>
          <w:sz w:val="21"/>
          <w:szCs w:val="21"/>
        </w:rPr>
      </w:pPr>
      <w:hyperlink r:id="rId31" w:history="1">
        <w:r w:rsidRPr="005133C5">
          <w:rPr>
            <w:rStyle w:val="a9"/>
            <w:bCs/>
            <w:i/>
            <w:sz w:val="21"/>
            <w:szCs w:val="21"/>
          </w:rPr>
          <w:t>1.2 Зарплата за сумісництво</w:t>
        </w:r>
        <w:r>
          <w:rPr>
            <w:rStyle w:val="a9"/>
            <w:bCs/>
            <w:i/>
            <w:sz w:val="21"/>
            <w:szCs w:val="21"/>
          </w:rPr>
          <w:t>м (або суміщенням посад)</w:t>
        </w:r>
      </w:hyperlink>
    </w:p>
    <w:p w:rsidR="00E66EDA" w:rsidRPr="005133C5" w:rsidRDefault="00E66EDA" w:rsidP="009C799E">
      <w:pPr>
        <w:pStyle w:val="a3"/>
        <w:jc w:val="left"/>
        <w:rPr>
          <w:sz w:val="21"/>
          <w:szCs w:val="21"/>
        </w:rPr>
      </w:pPr>
      <w:r w:rsidRPr="005133C5">
        <w:rPr>
          <w:sz w:val="21"/>
          <w:szCs w:val="21"/>
        </w:rPr>
        <w:t xml:space="preserve">Оформлення в бюджеті витрат оплати праці за сумісництвом </w:t>
      </w:r>
      <w:r>
        <w:rPr>
          <w:sz w:val="21"/>
          <w:szCs w:val="21"/>
        </w:rPr>
        <w:t xml:space="preserve">(або суміщенням посад) </w:t>
      </w:r>
      <w:r w:rsidRPr="005133C5">
        <w:rPr>
          <w:sz w:val="21"/>
          <w:szCs w:val="21"/>
        </w:rPr>
        <w:t>відображається аналогічно витратам за основним місцем роботи.</w:t>
      </w:r>
      <w:r w:rsidRPr="005133C5">
        <w:rPr>
          <w:sz w:val="21"/>
          <w:szCs w:val="21"/>
        </w:rPr>
        <w:br/>
        <w:t xml:space="preserve">Тривалість роботи сумісників, які працюють не на державному підприємстві, в установі, організації, може бути встановлена </w:t>
      </w:r>
      <w:r w:rsidRPr="005133C5">
        <w:rPr>
          <w:sz w:val="21"/>
          <w:szCs w:val="21"/>
          <w:u w:val="single"/>
        </w:rPr>
        <w:t>впродовж усього вільного від основної роботи часу</w:t>
      </w:r>
      <w:r w:rsidRPr="005133C5">
        <w:rPr>
          <w:sz w:val="21"/>
          <w:szCs w:val="21"/>
        </w:rPr>
        <w:t xml:space="preserve">, який не має перевищувати нормальної тривалості робочого часу, встановленої КЗпП. Проте працівник-сумісник </w:t>
      </w:r>
      <w:r w:rsidRPr="005133C5">
        <w:rPr>
          <w:sz w:val="21"/>
          <w:szCs w:val="21"/>
          <w:u w:val="single"/>
        </w:rPr>
        <w:t>не може виконувати одночасно роботу за сумісництвом та за основним місцем роботи</w:t>
      </w:r>
      <w:r w:rsidRPr="005133C5">
        <w:rPr>
          <w:sz w:val="21"/>
          <w:szCs w:val="21"/>
        </w:rPr>
        <w:t>. Обмеження тривалості робочого часу працівників-сумісників, які працюють на державних підприємствах, передбачені постановою КМУ № 245.</w:t>
      </w:r>
    </w:p>
    <w:p w:rsidR="00E66EDA" w:rsidRPr="005133C5" w:rsidRDefault="00E66EDA" w:rsidP="009C799E">
      <w:pPr>
        <w:pStyle w:val="a3"/>
        <w:rPr>
          <w:sz w:val="21"/>
          <w:szCs w:val="21"/>
        </w:rPr>
      </w:pPr>
    </w:p>
    <w:p w:rsidR="00E66EDA" w:rsidRPr="005133C5" w:rsidRDefault="00E66EDA" w:rsidP="009C799E">
      <w:pPr>
        <w:pStyle w:val="a3"/>
        <w:rPr>
          <w:b/>
          <w:sz w:val="21"/>
          <w:szCs w:val="21"/>
        </w:rPr>
      </w:pPr>
      <w:hyperlink r:id="rId32" w:history="1">
        <w:r w:rsidRPr="005133C5">
          <w:rPr>
            <w:rStyle w:val="a9"/>
            <w:bCs/>
            <w:i/>
            <w:sz w:val="21"/>
            <w:szCs w:val="21"/>
          </w:rPr>
          <w:t>1.3 Оплата винагороди за на</w:t>
        </w:r>
        <w:r>
          <w:rPr>
            <w:rStyle w:val="a9"/>
            <w:bCs/>
            <w:i/>
            <w:sz w:val="21"/>
            <w:szCs w:val="21"/>
          </w:rPr>
          <w:t>да</w:t>
        </w:r>
        <w:r w:rsidRPr="005133C5">
          <w:rPr>
            <w:rStyle w:val="a9"/>
            <w:bCs/>
            <w:i/>
            <w:sz w:val="21"/>
            <w:szCs w:val="21"/>
          </w:rPr>
          <w:t>ння послуг за угодою ЦПХ</w:t>
        </w:r>
      </w:hyperlink>
    </w:p>
    <w:p w:rsidR="00E66EDA" w:rsidRPr="005133C5" w:rsidRDefault="00E66EDA" w:rsidP="009C799E">
      <w:pPr>
        <w:pStyle w:val="a3"/>
        <w:rPr>
          <w:sz w:val="21"/>
          <w:szCs w:val="21"/>
        </w:rPr>
      </w:pPr>
      <w:r w:rsidRPr="005133C5">
        <w:rPr>
          <w:sz w:val="21"/>
          <w:szCs w:val="21"/>
        </w:rPr>
        <w:t xml:space="preserve">Договір цивільно-правового характеру регламентується не трудовим законодавством, а </w:t>
      </w:r>
      <w:r w:rsidRPr="005133C5">
        <w:rPr>
          <w:sz w:val="21"/>
          <w:szCs w:val="21"/>
          <w:u w:val="single"/>
        </w:rPr>
        <w:t>виключно цивільним</w:t>
      </w:r>
      <w:r w:rsidRPr="005133C5">
        <w:rPr>
          <w:sz w:val="21"/>
          <w:szCs w:val="21"/>
        </w:rPr>
        <w:t>.</w:t>
      </w:r>
    </w:p>
    <w:p w:rsidR="00E66EDA" w:rsidRPr="005133C5" w:rsidRDefault="00E66EDA" w:rsidP="009C799E">
      <w:pPr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>Цивільно-правові договори часто використовують для оптимізації витрат на оплату праці. Але з 2016 року оподаткування трудових і цивільно-правових договорів відбувається практично однаково.</w:t>
      </w:r>
    </w:p>
    <w:p w:rsidR="00E66EDA" w:rsidRPr="005133C5" w:rsidRDefault="00E66EDA" w:rsidP="009C799E">
      <w:pPr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 xml:space="preserve">Виконавець за договором отримує оплату не за процес праці, </w:t>
      </w:r>
      <w:r w:rsidRPr="005133C5">
        <w:rPr>
          <w:b/>
          <w:sz w:val="21"/>
          <w:szCs w:val="21"/>
          <w:u w:val="single"/>
          <w:lang w:val="uk-UA"/>
        </w:rPr>
        <w:t>а за результат</w:t>
      </w:r>
      <w:r w:rsidRPr="005133C5">
        <w:rPr>
          <w:sz w:val="21"/>
          <w:szCs w:val="21"/>
          <w:lang w:val="uk-UA"/>
        </w:rPr>
        <w:t>. Його не включають до штатного розпису, він не підпорядковується правилам трудового розпорядку і не претендує на соціальні гарантії від держави (наприклад, оплату лікарняного), на які можуть розраховувати працівники за трудовим договором. Кожна зі сторін у будь-який момент може розірвати договір.</w:t>
      </w:r>
    </w:p>
    <w:p w:rsidR="00E66EDA" w:rsidRPr="005133C5" w:rsidRDefault="00E66EDA" w:rsidP="009C799E">
      <w:pPr>
        <w:jc w:val="both"/>
        <w:rPr>
          <w:sz w:val="21"/>
          <w:szCs w:val="21"/>
          <w:lang w:val="uk-UA"/>
        </w:rPr>
      </w:pPr>
    </w:p>
    <w:p w:rsidR="00E66EDA" w:rsidRPr="005133C5" w:rsidRDefault="00E66EDA" w:rsidP="009C799E">
      <w:pPr>
        <w:jc w:val="both"/>
        <w:rPr>
          <w:sz w:val="21"/>
          <w:szCs w:val="21"/>
          <w:lang w:val="uk-UA"/>
        </w:rPr>
      </w:pPr>
      <w:r w:rsidRPr="005133C5">
        <w:rPr>
          <w:b/>
          <w:sz w:val="21"/>
          <w:szCs w:val="21"/>
          <w:u w:val="single"/>
          <w:lang w:val="uk-UA"/>
        </w:rPr>
        <w:t>Зверніть увагу:</w:t>
      </w:r>
      <w:r w:rsidRPr="005133C5">
        <w:rPr>
          <w:sz w:val="21"/>
          <w:szCs w:val="21"/>
          <w:lang w:val="uk-UA"/>
        </w:rPr>
        <w:t xml:space="preserve"> </w:t>
      </w:r>
      <w:hyperlink r:id="rId33" w:history="1">
        <w:r w:rsidRPr="005133C5">
          <w:rPr>
            <w:rStyle w:val="a9"/>
            <w:i/>
            <w:sz w:val="21"/>
            <w:szCs w:val="21"/>
            <w:lang w:val="uk-UA"/>
          </w:rPr>
          <w:t>не варто укладати цивільно-правові договори на тривалий строк</w:t>
        </w:r>
      </w:hyperlink>
      <w:r w:rsidRPr="005133C5">
        <w:rPr>
          <w:sz w:val="21"/>
          <w:szCs w:val="21"/>
          <w:lang w:val="uk-UA"/>
        </w:rPr>
        <w:t>, бо при перевірці їх можуть перекваліфікувати в трудові договори. І якщо ЦПД укладено з одним виконавцем тричі або більше за рік, велика ймовірність, що в разі перевірки контролери звернуть на це увагу і спробують перекваліфікувати договір.</w:t>
      </w:r>
    </w:p>
    <w:p w:rsidR="00E66EDA" w:rsidRPr="005133C5" w:rsidRDefault="00E66EDA" w:rsidP="009C799E">
      <w:pPr>
        <w:jc w:val="both"/>
        <w:rPr>
          <w:sz w:val="21"/>
          <w:szCs w:val="21"/>
          <w:lang w:val="uk-UA"/>
        </w:rPr>
      </w:pPr>
    </w:p>
    <w:p w:rsidR="00E66EDA" w:rsidRPr="005133C5" w:rsidRDefault="00E66EDA" w:rsidP="009C799E">
      <w:pPr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 xml:space="preserve">Тому в бюджеті потрібно врахувати те, що в колонці «Одиниця виміру» не може бути вказано «місяць». Потрібно прописувати «послуга». </w:t>
      </w:r>
      <w:r w:rsidRPr="005133C5">
        <w:rPr>
          <w:sz w:val="21"/>
          <w:szCs w:val="21"/>
          <w:lang w:val="uk-UA"/>
        </w:rPr>
        <w:br/>
        <w:t xml:space="preserve">Отже, це матиме такий вигляд: «Роль в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 xml:space="preserve">і, ПІБ, вид послуг - послуга*кіль-ть за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>ом*варт-ть одиниці = загальна сума винагороди»</w:t>
      </w:r>
    </w:p>
    <w:p w:rsidR="00E66EDA" w:rsidRPr="005133C5" w:rsidRDefault="00E66EDA" w:rsidP="009C799E">
      <w:pPr>
        <w:jc w:val="right"/>
        <w:rPr>
          <w:b/>
          <w:sz w:val="21"/>
          <w:szCs w:val="21"/>
          <w:u w:val="single"/>
          <w:lang w:val="uk-UA"/>
        </w:rPr>
      </w:pPr>
      <w:r w:rsidRPr="005133C5">
        <w:rPr>
          <w:b/>
          <w:sz w:val="21"/>
          <w:szCs w:val="21"/>
          <w:u w:val="single"/>
          <w:lang w:val="uk-UA"/>
        </w:rPr>
        <w:t>Табл.2</w:t>
      </w:r>
    </w:p>
    <w:p w:rsidR="00E66EDA" w:rsidRPr="005133C5" w:rsidRDefault="00E66EDA" w:rsidP="009C799E">
      <w:pPr>
        <w:jc w:val="right"/>
        <w:rPr>
          <w:b/>
          <w:sz w:val="10"/>
          <w:szCs w:val="10"/>
          <w:u w:val="single"/>
          <w:lang w:val="uk-UA"/>
        </w:rPr>
      </w:pPr>
    </w:p>
    <w:p w:rsidR="00E66EDA" w:rsidRPr="005133C5" w:rsidRDefault="00E66EDA" w:rsidP="009C799E">
      <w:pPr>
        <w:jc w:val="both"/>
        <w:rPr>
          <w:sz w:val="21"/>
          <w:szCs w:val="21"/>
          <w:lang w:val="uk-UA"/>
        </w:rPr>
      </w:pPr>
      <w:r>
        <w:rPr>
          <w:noProof/>
          <w:lang w:val="uk-UA" w:eastAsia="uk-UA"/>
        </w:rPr>
      </w:r>
      <w:r>
        <w:pict>
          <v:group id="Полотно 8" o:spid="_x0000_s1027" editas="canvas" style="width:507.55pt;height:105.6pt;mso-position-horizontal-relative:char;mso-position-vertical-relative:line" coordsize="64458,1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">
            <v:shape id="_x0000_s1028" type="#_x0000_t75" style="position:absolute;width:64458;height:13411;visibility:visible">
              <v:fill o:detectmouseclick="t"/>
              <v:path o:connecttype="none"/>
            </v:shape>
            <v:rect id="Rectangle 9" o:spid="_x0000_s1029" style="position:absolute;top:2724;width:64376;height:1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<v:rect id="Rectangle 10" o:spid="_x0000_s1030" style="position:absolute;left:5048;top:82;width:4165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E66EDA" w:rsidRDefault="00E66EDA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Витрати</w:t>
                    </w:r>
                  </w:p>
                </w:txbxContent>
              </v:textbox>
            </v:rect>
            <v:rect id="Rectangle 11" o:spid="_x0000_s1031" style="position:absolute;left:34315;top:82;width:4521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E66EDA" w:rsidRDefault="00E66EDA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Одиниця </w:t>
                    </w:r>
                  </w:p>
                </w:txbxContent>
              </v:textbox>
            </v:rect>
            <v:rect id="Rectangle 12" o:spid="_x0000_s1032" style="position:absolute;left:34874;top:1441;width:3473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E66EDA" w:rsidRDefault="00E66EDA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виміру</w:t>
                    </w:r>
                  </w:p>
                </w:txbxContent>
              </v:textbox>
            </v:rect>
            <v:rect id="Rectangle 13" o:spid="_x0000_s1033" style="position:absolute;left:42087;top:82;width:2083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E66EDA" w:rsidRDefault="00E66EDA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К-ть </w:t>
                    </w:r>
                  </w:p>
                </w:txbxContent>
              </v:textbox>
            </v:rect>
            <v:rect id="Rectangle 14" o:spid="_x0000_s1034" style="position:absolute;left:40887;top:1441;width:4382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E66EDA" w:rsidRDefault="00E66EDA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одиниць</w:t>
                    </w:r>
                  </w:p>
                </w:txbxContent>
              </v:textbox>
            </v:rect>
            <v:rect id="Rectangle 15" o:spid="_x0000_s1035" style="position:absolute;left:47377;top:82;width:4388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E66EDA" w:rsidRDefault="00E66EDA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Вартість </w:t>
                    </w:r>
                  </w:p>
                </w:txbxContent>
              </v:textbox>
            </v:rect>
            <v:rect id="Rectangle 16" o:spid="_x0000_s1036" style="position:absolute;left:47542;top:1441;width:4039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E66EDA" w:rsidRDefault="00E66EDA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одиниці</w:t>
                    </w:r>
                  </w:p>
                </w:txbxContent>
              </v:textbox>
            </v:rect>
            <v:rect id="Rectangle 17" o:spid="_x0000_s1037" style="position:absolute;left:54756;top:82;width:7372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E66EDA" w:rsidRDefault="00E66EDA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Загальна сума</w:t>
                    </w:r>
                  </w:p>
                </w:txbxContent>
              </v:textbox>
            </v:rect>
            <v:rect id="Rectangle 18" o:spid="_x0000_s1038" style="position:absolute;left:241;top:4165;width:29324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E66EDA" w:rsidRPr="006930B3" w:rsidRDefault="00E66EDA">
                    <w:pPr>
                      <w:rPr>
                        <w:lang w:val="ru-RU"/>
                      </w:rPr>
                    </w:pPr>
                    <w:r w:rsidRPr="006930B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ru-RU"/>
                      </w:rPr>
                      <w:t>1.3.1 Послуги бухгалтера проекту, Ліонова Олена Миколаївна</w:t>
                    </w:r>
                  </w:p>
                </w:txbxContent>
              </v:textbox>
            </v:rect>
            <v:rect id="Rectangle 20" o:spid="_x0000_s1039" style="position:absolute;left:34956;top:4165;width:3664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E66EDA" w:rsidRPr="006930B3" w:rsidRDefault="00E66EDA">
                    <w:pPr>
                      <w:rPr>
                        <w:lang w:val="uk-UA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uk-UA"/>
                      </w:rPr>
                      <w:t>послуга</w:t>
                    </w:r>
                  </w:p>
                </w:txbxContent>
              </v:textbox>
            </v:rect>
            <v:rect id="Rectangle 21" o:spid="_x0000_s1040" style="position:absolute;left:42246;top:4165;width:565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E66EDA" w:rsidRDefault="00E66EDA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uk-UA"/>
                      </w:rPr>
                      <w:t>7</w:t>
                    </w:r>
                  </w:p>
                </w:txbxContent>
              </v:textbox>
            </v:rect>
            <v:rect id="Rectangle 22" o:spid="_x0000_s1041" style="position:absolute;left:49066;top:4165;width:2261;height:23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gy8IA&#10;AADbAAAADwAAAGRycy9kb3ducmV2LnhtbERPTWvCQBC9F/wPywheSt1UpKTRVUQQPAhi2oPehuyY&#10;TZudDdmtif56VxB6m8f7nPmyt7W4UOsrxwrexwkI4sLpiksF31+btxSED8gaa8ek4EoelovByxwz&#10;7To+0CUPpYgh7DNUYEJoMil9YciiH7uGOHJn11oMEbal1C12MdzWcpIkH9JixbHBYENrQ8Vv/mcV&#10;bPbHivgmD6+faed+iskpN7tGqdGwX81ABOrDv/jp3uo4fwqPX+I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6DLwgAAANsAAAAPAAAAAAAAAAAAAAAAAJgCAABkcnMvZG93&#10;bnJldi54bWxQSwUGAAAAAAQABAD1AAAAhwMAAAAA&#10;" filled="f" stroked="f">
              <v:textbox style="mso-fit-shape-to-text:t" inset="0,0,0,0">
                <w:txbxContent>
                  <w:p w:rsidR="00E66EDA" w:rsidRDefault="00E66EDA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uk-UA"/>
                      </w:rPr>
                      <w:t>450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rect>
            <v:rect id="Rectangle 23" o:spid="_x0000_s1042" style="position:absolute;left:55238;top:4165;width:6585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E66EDA" w:rsidRDefault="00E66EDA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uk-UA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uk-UA"/>
                      </w:rPr>
                      <w:t>50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0.00 грн.</w:t>
                    </w:r>
                  </w:p>
                </w:txbxContent>
              </v:textbox>
            </v:rect>
            <v:rect id="Rectangle 24" o:spid="_x0000_s1043" style="position:absolute;left:241;top:6889;width:28905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E66EDA" w:rsidRPr="006930B3" w:rsidRDefault="00E66EDA">
                    <w:pPr>
                      <w:rPr>
                        <w:lang w:val="ru-RU"/>
                      </w:rPr>
                    </w:pPr>
                    <w:r w:rsidRPr="006930B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ru-RU"/>
                      </w:rPr>
                      <w:t xml:space="preserve">1.2.2 Послуги експерта та тренера методологічного семінару </w:t>
                    </w:r>
                  </w:p>
                </w:txbxContent>
              </v:textbox>
            </v:rect>
            <v:rect id="Rectangle 25" o:spid="_x0000_s1044" style="position:absolute;left:241;top:8248;width:15291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E66EDA" w:rsidRPr="006930B3" w:rsidRDefault="00E66EDA">
                    <w:pPr>
                      <w:rPr>
                        <w:lang w:val="ru-RU"/>
                      </w:rPr>
                    </w:pPr>
                    <w:r w:rsidRPr="006930B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ru-RU"/>
                      </w:rPr>
                      <w:t>проекту, Баглай Тетяна Іванівна</w:t>
                    </w:r>
                  </w:p>
                </w:txbxContent>
              </v:textbox>
            </v:rect>
            <v:rect id="Rectangle 26" o:spid="_x0000_s1045" style="position:absolute;left:34956;top:6889;width:3664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E66EDA" w:rsidRPr="006930B3" w:rsidRDefault="00E66EDA">
                    <w:pPr>
                      <w:rPr>
                        <w:lang w:val="uk-UA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uk-UA"/>
                      </w:rPr>
                      <w:t>послуга</w:t>
                    </w:r>
                  </w:p>
                </w:txbxContent>
              </v:textbox>
            </v:rect>
            <v:rect id="Rectangle 27" o:spid="_x0000_s1046" style="position:absolute;left:42570;top:6889;width:565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E66EDA" w:rsidRPr="006930B3" w:rsidRDefault="00E66EDA">
                    <w:pPr>
                      <w:rPr>
                        <w:lang w:val="uk-UA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uk-UA"/>
                      </w:rPr>
                      <w:t>5</w:t>
                    </w:r>
                  </w:p>
                </w:txbxContent>
              </v:textbox>
            </v:rect>
            <v:rect id="Rectangle 28" o:spid="_x0000_s1047" style="position:absolute;left:48342;top:6889;width:2261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E66EDA" w:rsidRPr="006930B3" w:rsidRDefault="00E66EDA">
                    <w:pPr>
                      <w:rPr>
                        <w:lang w:val="uk-UA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uk-UA"/>
                      </w:rPr>
                      <w:t>2000</w:t>
                    </w:r>
                  </w:p>
                </w:txbxContent>
              </v:textbox>
            </v:rect>
            <v:rect id="Rectangle 29" o:spid="_x0000_s1048" style="position:absolute;left:55238;top:6889;width:6585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E66EDA" w:rsidRDefault="00E66EDA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10,000.00 грн.</w:t>
                    </w:r>
                  </w:p>
                </w:txbxContent>
              </v:textbox>
            </v:rect>
            <v:rect id="Rectangle 30" o:spid="_x0000_s1049" style="position:absolute;left:241;top:9613;width:17158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E66EDA" w:rsidRPr="006930B3" w:rsidRDefault="00E66EDA">
                    <w:pPr>
                      <w:rPr>
                        <w:lang w:val="ru-RU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ru-RU"/>
                      </w:rPr>
                      <w:t>1.3.3 Тренер</w:t>
                    </w:r>
                    <w:r w:rsidRPr="006930B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ru-RU"/>
                      </w:rPr>
                      <w:t>, Анохіна Ірина Іванівна</w:t>
                    </w:r>
                  </w:p>
                </w:txbxContent>
              </v:textbox>
            </v:rect>
            <v:rect id="Rectangle 31" o:spid="_x0000_s1050" style="position:absolute;left:35433;top:9613;width:4572;height:26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yAsUA&#10;AADbAAAADwAAAGRycy9kb3ducmV2LnhtbESPQWvCQBSE7wX/w/IEL0U3plA0zUZEEDwIxbQHvT2y&#10;r9m02bchu5rYX98tFHocZuYbJt+MthU36n3jWMFykYAgrpxuuFbw/rafr0D4gKyxdUwK7uRhU0we&#10;csy0G/hEtzLUIkLYZ6jAhNBlUvrKkEW/cB1x9D5cbzFE2ddS9zhEuG1lmiTP0mLDccFgRztD1Vd5&#10;tQr2r+eG+FueHterwX1W6aU0x06p2XTcvoAINIb/8F/7oBWkT/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vICxQAAANsAAAAPAAAAAAAAAAAAAAAAAJgCAABkcnMv&#10;ZG93bnJldi54bWxQSwUGAAAAAAQABAD1AAAAigMAAAAA&#10;" filled="f" stroked="f">
              <v:textbox style="mso-fit-shape-to-text:t" inset="0,0,0,0">
                <w:txbxContent>
                  <w:p w:rsidR="00E66EDA" w:rsidRPr="006930B3" w:rsidRDefault="00E66EDA" w:rsidP="006930B3">
                    <w:pPr>
                      <w:rPr>
                        <w:lang w:val="uk-UA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uk-UA"/>
                      </w:rPr>
                      <w:t>послуга</w:t>
                    </w:r>
                  </w:p>
                  <w:p w:rsidR="00E66EDA" w:rsidRPr="006930B3" w:rsidRDefault="00E66EDA" w:rsidP="006930B3"/>
                </w:txbxContent>
              </v:textbox>
            </v:rect>
            <v:rect id="Rectangle 32" o:spid="_x0000_s1051" style="position:absolute;left:42811;top:9613;width:565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E66EDA" w:rsidRDefault="00E66EDA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v:rect id="Rectangle 33" o:spid="_x0000_s1052" style="position:absolute;left:48501;top:9613;width:2260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E66EDA" w:rsidRDefault="00E66EDA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2500</w:t>
                    </w:r>
                  </w:p>
                </w:txbxContent>
              </v:textbox>
            </v:rect>
            <v:rect id="Rectangle 34" o:spid="_x0000_s1053" style="position:absolute;left:55479;top:9613;width:6020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E66EDA" w:rsidRDefault="00E66EDA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2,500.00 грн.</w:t>
                    </w:r>
                  </w:p>
                </w:txbxContent>
              </v:textbox>
            </v:rect>
            <v:rect id="Rectangle 35" o:spid="_x0000_s1054" style="position:absolute;left:241;top:2800;width:1416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E66EDA" w:rsidRDefault="00E66EDA"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</w:rPr>
                      <w:t>1.3</w:t>
                    </w:r>
                  </w:p>
                </w:txbxContent>
              </v:textbox>
            </v:rect>
            <v:rect id="Rectangle 36" o:spid="_x0000_s1055" style="position:absolute;left:241;top:3924;width:1441;height: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<v:rect id="Rectangle 37" o:spid="_x0000_s1056" style="position:absolute;left:1841;top:2800;width:28277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E66EDA" w:rsidRDefault="00E66EDA">
                    <w:r w:rsidRPr="006930B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  <w:lang w:val="ru-RU"/>
                      </w:rPr>
                      <w:t>Оплат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  <w:lang w:val="ru-RU"/>
                      </w:rPr>
                      <w:t>а винагороди за надання послуг</w:t>
                    </w:r>
                    <w:r w:rsidRPr="006930B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  <w:lang w:val="ru-RU"/>
                      </w:rPr>
                      <w:t xml:space="preserve"> за угодою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</w:rPr>
                      <w:t>ЦПХ</w:t>
                    </w:r>
                  </w:p>
                </w:txbxContent>
              </v:textbox>
            </v:rect>
            <v:rect id="Rectangle 38" o:spid="_x0000_s1057" style="position:absolute;left:1841;top:3924;width:33833;height: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<v:rect id="Rectangle 39" o:spid="_x0000_s1058" style="position:absolute;width:82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n4sQA&#10;AADbAAAADwAAAGRycy9kb3ducmV2LnhtbESPUWvCMBSF3wf7D+EOfBmaqiiuaxSRCdvbVv0Bl+ba&#10;tDY3Jcm07tebwWCPh3POdzjFZrCduJAPjWMF00kGgrhyuuFawfGwH69AhIissXNMCm4UYLN+fCgw&#10;1+7KX3QpYy0ShEOOCkyMfS5lqAxZDBPXEyfv5LzFmKSvpfZ4TXDbyVmWLaXFhtOCwZ52hqpz+W0V&#10;yPZTN7J/W/r29HzWL+ZjgT8LpUZPw/YVRKQh/of/2u9awXwKv1/S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IZ+LEAAAA2wAAAA8AAAAAAAAAAAAAAAAAmAIAAGRycy9k&#10;b3ducmV2LnhtbFBLBQYAAAAABAAEAPUAAACJAwAAAAA=&#10;" fillcolor="#d4d4d4" stroked="f"/>
            <v:rect id="Rectangle 40" o:spid="_x0000_s1059" style="position:absolute;left:33350;width:82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r5lcIA&#10;AADbAAAADwAAAGRycy9kb3ducmV2LnhtbESP0WoCMRRE3wX/IVyhL6LZWhRdjVKkBX1T2w+4bK6b&#10;1c3NkkTd+vWNIPg4zMwZZrFqbS2u5EPlWMH7MANBXDhdcang9+d7MAURIrLG2jEp+KMAq2W3s8Bc&#10;uxvv6XqIpUgQDjkqMDE2uZShMGQxDF1DnLyj8xZjkr6U2uMtwW0tR1k2kRYrTgsGG1obKs6Hi1Ug&#10;TztdyeZr4k/H/lnPzHaM97FSb732cw4iUhtf4Wd7oxV8jODxJf0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vmVwgAAANsAAAAPAAAAAAAAAAAAAAAAAJgCAABkcnMvZG93&#10;bnJldi54bWxQSwUGAAAAAAQABAD1AAAAhwMAAAAA&#10;" fillcolor="#d4d4d4" stroked="f"/>
            <v:rect id="Rectangle 41" o:spid="_x0000_s1060" style="position:absolute;left:39846;width:76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ZcDsQA&#10;AADbAAAADwAAAGRycy9kb3ducmV2LnhtbESPUWvCMBSF3wf+h3CFvQxNN1Fc1yhDNtjetNsPuDTX&#10;prW5KUnU6q9fBoKPh3POdzjFerCdOJEPjWMFz9MMBHHldMO1gt+fz8kSRIjIGjvHpOBCAdar0UOB&#10;uXZn3tGpjLVIEA45KjAx9rmUoTJkMUxdT5y8vfMWY5K+ltrjOcFtJ1+ybCEtNpwWDPa0MVQdyqNV&#10;INutbmT/sfDt/umgX833HK9zpR7Hw/sbiEhDvIdv7S+tYDaD/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WXA7EAAAA2wAAAA8AAAAAAAAAAAAAAAAAmAIAAGRycy9k&#10;b3ducmV2LnhtbFBLBQYAAAAABAAEAPUAAACJAwAAAAA=&#10;" fillcolor="#d4d4d4" stroked="f"/>
            <v:rect id="Rectangle 42" o:spid="_x0000_s1061" style="position:absolute;left:46335;width:83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EesQA&#10;AADbAAAADwAAAGRycy9kb3ducmV2LnhtbESP3WoCMRSE74W+QziF3hTN2laxW6OItGDv/HuAw+bs&#10;ZtfNyZJE3fbpG6Hg5TAz3zDzZW9bcSEfascKxqMMBHHhdM2VguPhazgDESKyxtYxKfihAMvFw2CO&#10;uXZX3tFlHyuRIBxyVGBi7HIpQ2HIYhi5jjh5pfMWY5K+ktrjNcFtK1+ybCot1pwWDHa0NlSc9mer&#10;QDZbXcvuc+qb8vmk3833BH8nSj099qsPEJH6eA//tzdawesb3L6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/xHrEAAAA2wAAAA8AAAAAAAAAAAAAAAAAmAIAAGRycy9k&#10;b3ducmV2LnhtbFBLBQYAAAAABAAEAPUAAACJAwAAAAA=&#10;" fillcolor="#d4d4d4" stroked="f"/>
            <v:rect id="Rectangle 43" o:spid="_x0000_s1062" style="position:absolute;left:52832;width:82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h4cMA&#10;AADbAAAADwAAAGRycy9kb3ducmV2LnhtbESPUWvCMBSF3wX/Q7jCXmSmblS22igiDra3qfsBl+a2&#10;qTY3JYna7dcvg4GPh3POdzjlerCduJIPrWMF81kGgrhyuuVGwdfx7fEFRIjIGjvHpOCbAqxX41GJ&#10;hXY33tP1EBuRIBwKVGBi7AspQ2XIYpi5njh5tfMWY5K+kdrjLcFtJ5+ybCEttpwWDPa0NVSdDxer&#10;QJ4+dSv73cKf6ulZv5qPHH9ypR4mw2YJItIQ7+H/9rtW8JzD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Nh4cMAAADbAAAADwAAAAAAAAAAAAAAAACYAgAAZHJzL2Rv&#10;d25yZXYueG1sUEsFBgAAAAAEAAQA9QAAAIgDAAAAAA==&#10;" fillcolor="#d4d4d4" stroked="f"/>
            <v:line id="Line 44" o:spid="_x0000_s1063" style="position:absolute;visibility:visible" from="82,0" to="643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fsp8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l+ynxAAAANsAAAAPAAAAAAAAAAAA&#10;AAAAAKECAABkcnMvZG93bnJldi54bWxQSwUGAAAAAAQABAD5AAAAkgMAAAAA&#10;" strokeweight="0"/>
            <v:rect id="Rectangle 45" o:spid="_x0000_s1064" style="position:absolute;left:82;width:64294;height: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<v:rect id="Rectangle 46" o:spid="_x0000_s1065" style="position:absolute;left:64293;width:83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Of78A&#10;AADbAAAADwAAAGRycy9kb3ducmV2LnhtbERPzYrCMBC+L/gOYQQvi6YqilajiCist13XBxiasak2&#10;k5JErfv05iDs8eP7X65bW4s7+VA5VjAcZCCIC6crLhWcfvf9GYgQkTXWjknBkwKsV52PJebaPfiH&#10;7sdYihTCIUcFJsYmlzIUhiyGgWuIE3d23mJM0JdSe3ykcFvLUZZNpcWKU4PBhraGiuvxZhXIy7eu&#10;ZLOb+sv586rn5jDBv4lSvW67WYCI1MZ/8dv9pRWM09j0Jf0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8s5/vwAAANsAAAAPAAAAAAAAAAAAAAAAAJgCAABkcnMvZG93bnJl&#10;di54bWxQSwUGAAAAAAQABAD1AAAAhAMAAAAA&#10;" fillcolor="#d4d4d4" stroked="f"/>
            <v:line id="Line 47" o:spid="_x0000_s1066" style="position:absolute;visibility:visible" from="82,2724" to="64376,2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h41cQAAADbAAAADwAAAGRycy9kb3ducmV2LnhtbESPQWvCQBSE70L/w/IKvenGFm2MrlJK&#10;i3qzUcHjI/tMFrNvQ3ar8d+7guBxmJlvmNmis7U4U+uNYwXDQQKCuHDacKlgt/3tpyB8QNZYOyYF&#10;V/KwmL/0Zphpd+E/OuehFBHCPkMFVQhNJqUvKrLoB64hjt7RtRZDlG0pdYuXCLe1fE+SsbRoOC5U&#10;2NB3RcUp/7cKzGa8HK0/95O9/FmG4SE9pcbulHp77b6mIAJ14Rl+tFdawccE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CHjVxAAAANsAAAAPAAAAAAAAAAAA&#10;AAAAAKECAABkcnMvZG93bnJldi54bWxQSwUGAAAAAAQABAD5AAAAkgMAAAAA&#10;" strokeweight="0"/>
            <v:rect id="Rectangle 48" o:spid="_x0000_s1067" style="position:absolute;left:82;top:2724;width:6429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<v:line id="Line 49" o:spid="_x0000_s1068" style="position:absolute;visibility:visible" from="33350,82" to="33350,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gHrsMAAADbAAAADwAAAGRycy9kb3ducmV2LnhtbESPT2vCQBTE7wW/w/IEb7qJWE1TVxFR&#10;bG/+hR4f2ddkMfs2ZFdNv323IPQ4zMxvmPmys7W4U+uNYwXpKAFBXDhtuFRwPm2HGQgfkDXWjknB&#10;D3lYLnovc8y1e/CB7sdQighhn6OCKoQml9IXFVn0I9cQR+/btRZDlG0pdYuPCLe1HCfJVFo0HBcq&#10;bGhdUXE93qwCs5/uXj9nl7eL3OxC+pVdM2PPSg363eodRKAu/Ief7Q+tYJLC3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4B67DAAAA2wAAAA8AAAAAAAAAAAAA&#10;AAAAoQIAAGRycy9kb3ducmV2LnhtbFBLBQYAAAAABAAEAPkAAACRAwAAAAA=&#10;" strokeweight="0"/>
            <v:rect id="Rectangle 50" o:spid="_x0000_s1069" style="position:absolute;left:33350;top:82;width:82;height:2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<v:line id="Line 51" o:spid="_x0000_s1070" style="position:absolute;visibility:visible" from="39846,82" to="39846,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Y8Qs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YyG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5jxCxAAAANsAAAAPAAAAAAAAAAAA&#10;AAAAAKECAABkcnMvZG93bnJldi54bWxQSwUGAAAAAAQABAD5AAAAkgMAAAAA&#10;" strokeweight="0"/>
            <v:rect id="Rectangle 52" o:spid="_x0000_s1071" style="position:absolute;left:39846;top:82;width:76;height:2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<v:line id="Line 53" o:spid="_x0000_s1072" style="position:absolute;visibility:visible" from="46335,82" to="46335,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BrcQAAADbAAAADwAAAGRycy9kb3ducmV2LnhtbESPQWvCQBSE70L/w/IK3upGqTZNs0qR&#10;ivVmUwM9PrKvyWL2bciuGv99Vyh4HGbmGyZfDbYVZ+q9caxgOklAEFdOG64VHL43TykIH5A1to5J&#10;wZU8rJYPoxwz7S78Reci1CJC2GeooAmhy6T0VUMW/cR1xNH7db3FEGVfS93jJcJtK2dJspAWDceF&#10;BjtaN1Qdi5NVYPaL7Xz3Ur6W8mMbpj/pMTX2oNT4cXh/AxFoCPfwf/tTK3ie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QwGtxAAAANsAAAAPAAAAAAAAAAAA&#10;AAAAAKECAABkcnMvZG93bnJldi54bWxQSwUGAAAAAAQABAD5AAAAkgMAAAAA&#10;" strokeweight="0"/>
            <v:rect id="Rectangle 54" o:spid="_x0000_s1073" style="position:absolute;left:46335;top:82;width:83;height:2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<v:line id="Line 55" o:spid="_x0000_s1074" style="position:absolute;visibility:visible" from="52832,82" to="52832,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06Qc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vCa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3TpBxAAAANsAAAAPAAAAAAAAAAAA&#10;AAAAAKECAABkcnMvZG93bnJldi54bWxQSwUGAAAAAAQABAD5AAAAkgMAAAAA&#10;" strokeweight="0"/>
            <v:rect id="Rectangle 56" o:spid="_x0000_s1075" style="position:absolute;left:52832;top:82;width:82;height:2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<v:line id="Line 57" o:spid="_x0000_s1076" style="position:absolute;visibility:visible" from="82,4083" to="64376,4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4LqM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ccE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DguoxAAAANsAAAAPAAAAAAAAAAAA&#10;AAAAAKECAABkcnMvZG93bnJldi54bWxQSwUGAAAAAAQABAD5AAAAkgMAAAAA&#10;" strokeweight="0"/>
            <v:rect id="Rectangle 58" o:spid="_x0000_s1077" style="position:absolute;left:82;top:4083;width:64294;height: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<v:line id="Line 59" o:spid="_x0000_s1078" style="position:absolute;visibility:visible" from="82,6807" to="64376,6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GRc8QAAADbAAAADwAAAGRycy9kb3ducmV2LnhtbESPQWvCQBSE70L/w/KE3nSTgjaNbqQU&#10;i/bWpgoeH9lnsiT7NmRXjf++Wyj0OMzMN8x6M9pOXGnwxrGCdJ6AIK6cNlwrOHy/zzIQPiBr7ByT&#10;gjt52BQPkzXm2t34i65lqEWEsM9RQRNCn0vpq4Ys+rnriaN3doPFEOVQSz3gLcJtJ5+SZCktGo4L&#10;Dfb01lDVlherwHwud4uP5+PLUW53IT1lbWbsQanH6fi6AhFoDP/hv/ZeK1ik8Psl/gB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oZFzxAAAANsAAAAPAAAAAAAAAAAA&#10;AAAAAKECAABkcnMvZG93bnJldi54bWxQSwUGAAAAAAQABAD5AAAAkgMAAAAA&#10;" strokeweight="0"/>
            <v:rect id="Rectangle 60" o:spid="_x0000_s1079" style="position:absolute;left:82;top:6807;width:64294;height: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<v:line id="Line 61" o:spid="_x0000_s1080" style="position:absolute;visibility:visible" from="82,9531" to="64376,9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+qn8QAAADbAAAADwAAAGRycy9kb3ducmV2LnhtbESPQWvCQBSE70L/w/IK3upGizZNs0qR&#10;ivVmUwM9PrKvyWL2bciuGv99Vyh4HGbmGyZfDbYVZ+q9caxgOklAEFdOG64VHL43TykIH5A1to5J&#10;wZU8rJYPoxwz7S78Reci1CJC2GeooAmhy6T0VUMW/cR1xNH7db3FEGVfS93jJcJtK2dJspAWDceF&#10;BjtaN1Qdi5NVYPaL7Xz3Ur6W8mMbpj/pMTX2oNT4cXh/AxFoCPfwf/tTK5g/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P6qfxAAAANsAAAAPAAAAAAAAAAAA&#10;AAAAAKECAABkcnMvZG93bnJldi54bWxQSwUGAAAAAAQABAD5AAAAkgMAAAAA&#10;" strokeweight="0"/>
            <v:rect id="Rectangle 62" o:spid="_x0000_s1081" style="position:absolute;left:82;top:9531;width:64294;height: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<v:line id="Line 63" o:spid="_x0000_s1082" style="position:absolute;visibility:visible" from="0,0" to="0,10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XcMQAAADbAAAADwAAAGRycy9kb3ducmV2LnhtbESPT2vCQBTE7wW/w/IEb3WjEBujGxGp&#10;2N5a/4DHR/aZLMm+Ddmtpt++Wyj0OMzMb5j1ZrCtuFPvjWMFs2kCgrh02nCl4HzaP2cgfEDW2Dom&#10;Bd/kYVOMntaYa/fgT7ofQyUihH2OCuoQulxKX9Zk0U9dRxy9m+sthij7SuoeHxFuWzlPkoW0aDgu&#10;1NjRrqayOX5ZBeZjcUjfXy7Li3w9hNk1azJjz0pNxsN2BSLQEP7Df+03rSBN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mpdwxAAAANsAAAAPAAAAAAAAAAAA&#10;AAAAAKECAABkcnMvZG93bnJldi54bWxQSwUGAAAAAAQABAD5AAAAkgMAAAAA&#10;" strokeweight="0"/>
            <v:rect id="Rectangle 64" o:spid="_x0000_s1083" style="position:absolute;width:82;height:10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<v:line id="Line 65" o:spid="_x0000_s1084" style="position:absolute;visibility:visible" from="33350,4165" to="33350,10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SsnMMAAADbAAAADwAAAGRycy9kb3ducmV2LnhtbESPT4vCMBTE7wt+h/AEb2vqglqrUURW&#10;dG/rP/D4aJ5tsHkpTdT67c3CgsdhZn7DzBatrcSdGm8cKxj0ExDEudOGCwXHw/ozBeEDssbKMSl4&#10;kofFvPMxw0y7B+/ovg+FiBD2GSooQ6gzKX1ekkXfdzVx9C6usRiibAqpG3xEuK3kV5KMpEXDcaHE&#10;mlYl5df9zSowv6PN8Gd8mpzk9yYMzuk1NfaoVK/bLqcgArXhHf5vb7WC4Rj+vs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ErJzDAAAA2wAAAA8AAAAAAAAAAAAA&#10;AAAAoQIAAGRycy9kb3ducmV2LnhtbFBLBQYAAAAABAAEAPkAAACRAwAAAAA=&#10;" strokeweight="0"/>
            <v:rect id="Rectangle 66" o:spid="_x0000_s1085" style="position:absolute;left:33350;top:4165;width:82;height:68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<v:line id="Line 67" o:spid="_x0000_s1086" style="position:absolute;visibility:visible" from="39846,4165" to="39846,10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eddcQAAADbAAAADwAAAGRycy9kb3ducmV2LnhtbESPQWvCQBSE7wX/w/IK3upGQZukriJS&#10;SXurUaHHR/Y1Wcy+DdmtSf99t1DwOMzMN8x6O9pW3Kj3xrGC+SwBQVw5bbhWcD4dnlIQPiBrbB2T&#10;gh/ysN1MHtaYazfwkW5lqEWEsM9RQRNCl0vpq4Ys+pnriKP35XqLIcq+lrrHIcJtKxdJspIWDceF&#10;BjvaN1Rdy2+rwHysiuX78yW7yNcizD/Ta2rsWanp47h7ARFoDPfwf/tNK1hm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1511xAAAANsAAAAPAAAAAAAAAAAA&#10;AAAAAKECAABkcnMvZG93bnJldi54bWxQSwUGAAAAAAQABAD5AAAAkgMAAAAA&#10;" strokeweight="0"/>
            <v:rect id="Rectangle 68" o:spid="_x0000_s1087" style="position:absolute;left:39846;top:4165;width:76;height:68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<v:line id="Line 69" o:spid="_x0000_s1088" style="position:absolute;visibility:visible" from="46335,4165" to="46335,10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bzsMAAADbAAAADwAAAGRycy9kb3ducmV2LnhtbESPT2vCQBTE74V+h+UVvNVNBNM0uoqI&#10;xXqr/6DHR/aZLGbfhuxW02/vCoLHYWZ+w0znvW3EhTpvHCtIhwkI4tJpw5WCw/7rPQfhA7LGxjEp&#10;+CcP89nryxQL7a68pcsuVCJC2BeooA6hLaT0ZU0W/dC1xNE7uc5iiLKrpO7wGuG2kaMkyaRFw3Gh&#10;xpaWNZXn3Z9VYH6y9Xjzcfw8ytU6pL/5OTf2oNTgrV9MQATqwzP8aH9rBVkK9y/xB8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NW87DAAAA2wAAAA8AAAAAAAAAAAAA&#10;AAAAoQIAAGRycy9kb3ducmV2LnhtbFBLBQYAAAAABAAEAPkAAACRAwAAAAA=&#10;" strokeweight="0"/>
            <v:rect id="Rectangle 70" o:spid="_x0000_s1089" style="position:absolute;left:46335;top:4165;width:83;height:68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<v:line id="Line 71" o:spid="_x0000_s1090" style="position:absolute;visibility:visible" from="52832,4165" to="52832,10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NgIs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U2AixAAAANsAAAAPAAAAAAAAAAAA&#10;AAAAAKECAABkcnMvZG93bnJldi54bWxQSwUGAAAAAAQABAD5AAAAkgMAAAAA&#10;" strokeweight="0"/>
            <v:rect id="Rectangle 72" o:spid="_x0000_s1091" style="position:absolute;left:52832;top:4165;width:82;height:68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<v:line id="Line 73" o:spid="_x0000_s1092" style="position:absolute;visibility:visible" from="82,10890" to="64376,10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Zdzc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SCdwe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9l3NxAAAANsAAAAPAAAAAAAAAAAA&#10;AAAAAKECAABkcnMvZG93bnJldi54bWxQSwUGAAAAAAQABAD5AAAAkgMAAAAA&#10;" strokeweight="0"/>
            <v:rect id="Rectangle 74" o:spid="_x0000_s1093" style="position:absolute;left:82;top:10890;width:64294;height: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8MYA&#10;AADbAAAADwAAAGRycy9kb3ducmV2LnhtbESPT2vCQBTE7wW/w/IKvdVNxQaNbkQLQi8F/x309sw+&#10;k5Ds23R3q2k/vVso9DjMzG+Y+aI3rbiS87VlBS/DBARxYXXNpYLDfv08AeEDssbWMin4Jg+LfPAw&#10;x0zbG2/puguliBD2GSqoQugyKX1RkUE/tB1x9C7WGQxRulJqh7cIN60cJUkqDdYcFyrs6K2iotl9&#10;GQWr6WT1uRnzx8/2fKLT8dy8jlyi1NNjv5yBCNSH//Bf+1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g8MYAAADbAAAADwAAAAAAAAAAAAAAAACYAgAAZHJz&#10;L2Rvd25yZXYueG1sUEsFBgAAAAAEAAQA9QAAAIsDAAAAAA==&#10;" fillcolor="black" stroked="f"/>
            <v:line id="Line 75" o:spid="_x0000_s1094" style="position:absolute;visibility:visible" from="64293,82" to="64293,10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hmIc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pAu4P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aGYhxAAAANsAAAAPAAAAAAAAAAAA&#10;AAAAAKECAABkcnMvZG93bnJldi54bWxQSwUGAAAAAAQABAD5AAAAkgMAAAAA&#10;" strokeweight="0"/>
            <v:rect id="Rectangle 76" o:spid="_x0000_s1095" style="position:absolute;left:64293;top:82;width:83;height:10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<v:line id="Line 77" o:spid="_x0000_s1096" style="position:absolute;visibility:visible" from="0,10972" to="6,10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T+YcYAAADbAAAADwAAAGRycy9kb3ducmV2LnhtbESPQWsCMRSE74L/ITyhF6lZPUi7NYq2&#10;ViwIZa3i9bl57i5uXpYk6ra/3hQKPQ4z8w0zmbWmFldyvrKsYDhIQBDnVldcKNh9vT8+gfABWWNt&#10;mRR8k4fZtNuZYKrtjTO6bkMhIoR9igrKEJpUSp+XZNAPbEMcvZN1BkOUrpDa4S3CTS1HSTKWBiuO&#10;CyU29FpSft5ejILD8CP/yXZusVoc+ps3Pn4u9/Kk1EOvnb+ACNSG//Bfe60VjJ/h90v8AXJ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0/mHGAAAA2wAAAA8AAAAAAAAA&#10;AAAAAAAAoQIAAGRycy9kb3ducmV2LnhtbFBLBQYAAAAABAAEAPkAAACUAwAAAAA=&#10;" strokecolor="#d4d4d4" strokeweight="0"/>
            <v:rect id="Rectangle 78" o:spid="_x0000_s1097" style="position:absolute;top:10972;width:82;height: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7ub8A&#10;AADbAAAADwAAAGRycy9kb3ducmV2LnhtbERPy4rCMBTdC/5DuMJsRFMFX9UoIg44u/HxAZfm2lSb&#10;m5JE7czXm8XALA/nvdq0thZP8qFyrGA0zEAQF05XXCq4nD8HcxAhImusHZOCHwqwWXc7K8y1e/GR&#10;nqdYihTCIUcFJsYmlzIUhiyGoWuIE3d13mJM0JdSe3ylcFvLcZZNpcWKU4PBhnaGivvpYRXI27eu&#10;ZLOf+tu1f9cL8zXB34lSH712uwQRqY3/4j/3QSuYpfXpS/oB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7nu5vwAAANsAAAAPAAAAAAAAAAAAAAAAAJgCAABkcnMvZG93bnJl&#10;di54bWxQSwUGAAAAAAQABAD1AAAAhAMAAAAA&#10;" fillcolor="#d4d4d4" stroked="f"/>
            <v:line id="Line 79" o:spid="_x0000_s1098" style="position:absolute;visibility:visible" from="33350,10972" to="33356,10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tkusYAAADbAAAADwAAAGRycy9kb3ducmV2LnhtbESPT2sCMRTE7wW/Q3hCL0Wz20Mtq1Fq&#10;1WKhUPyH19fNc3fp5mVJoq5+elMQehxm5jfMaNKaWpzI+cqygrSfgCDOra64ULDdLHqvIHxA1lhb&#10;JgUX8jAZdx5GmGl75hWd1qEQEcI+QwVlCE0mpc9LMuj7tiGO3sE6gyFKV0jt8BzhppbPSfIiDVYc&#10;F0ps6L2k/Hd9NAr26Wd+XW3d9GO6f/qa8c/3fCcPSj1227chiEBt+A/f20utYJDC35f4A+T4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bZLrGAAAA2wAAAA8AAAAAAAAA&#10;AAAAAAAAoQIAAGRycy9kb3ducmV2LnhtbFBLBQYAAAAABAAEAPkAAACUAwAAAAA=&#10;" strokecolor="#d4d4d4" strokeweight="0"/>
            <v:rect id="Rectangle 80" o:spid="_x0000_s1099" style="position:absolute;left:33350;top:10972;width:82;height: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BAVcQA&#10;AADbAAAADwAAAGRycy9kb3ducmV2LnhtbESP3WoCMRSE7wXfIRyhN6LZCv50u1FKaaHeqe0DHDbH&#10;za6bkyVJddunN4Lg5TAz3zDFpretOJMPtWMFz9MMBHHpdM2Vgp/vz8kKRIjIGlvHpOCPAmzWw0GB&#10;uXYX3tP5ECuRIBxyVGBi7HIpQ2nIYpi6jjh5R+ctxiR9JbXHS4LbVs6ybCEt1pwWDHb0bqg8HX6t&#10;AtnsdC27j4VvjuOTfjHbOf7PlXoa9W+vICL18RG+t7+0guUMbl/SD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wQFXEAAAA2wAAAA8AAAAAAAAAAAAAAAAAmAIAAGRycy9k&#10;b3ducmV2LnhtbFBLBQYAAAAABAAEAPUAAACJAwAAAAA=&#10;" fillcolor="#d4d4d4" stroked="f"/>
            <v:line id="Line 81" o:spid="_x0000_s1100" style="position:absolute;visibility:visible" from="39846,10972" to="39852,10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VfVscAAADbAAAADwAAAGRycy9kb3ducmV2LnhtbESPW2sCMRSE3wv9D+EUfCma1YItq1Fq&#10;vaBQKN7w9XRz3F26OVmSqGt/vREKfRxm5htmOG5MJc7kfGlZQbeTgCDOrC45V7DbzttvIHxA1lhZ&#10;JgVX8jAePT4MMdX2wms6b0IuIoR9igqKEOpUSp8VZNB3bE0cvaN1BkOULpfa4SXCTSV7SdKXBkuO&#10;CwXW9FFQ9rM5GQWH7ir7Xe/cZDE5PH9O+ftrtpdHpVpPzfsARKAm/If/2kut4PUF7l/iD5Cj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RV9WxwAAANsAAAAPAAAAAAAA&#10;AAAAAAAAAKECAABkcnMvZG93bnJldi54bWxQSwUGAAAAAAQABAD5AAAAlQMAAAAA&#10;" strokecolor="#d4d4d4" strokeweight="0"/>
            <v:rect id="Rectangle 82" o:spid="_x0000_s1101" style="position:absolute;left:39846;top:10972;width:76;height: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V9usQA&#10;AADbAAAADwAAAGRycy9kb3ducmV2LnhtbESPzWrDMBCE74G8g9hCLyWRE/LTulZCCS20t/w9wGJt&#10;LDvWykhq4ubpq0Ihx2FmvmGKdW9bcSEfascKJuMMBHHpdM2VguPhY/QMIkRkja1jUvBDAdar4aDA&#10;XLsr7+iyj5VIEA45KjAxdrmUoTRkMYxdR5y8k/MWY5K+ktrjNcFtK6dZtpAWa04LBjvaGCrP+2+r&#10;QDZbXcvufeGb09NZv5ivOd7mSj0+9G+vICL18R7+b39qBcsZ/H1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VfbrEAAAA2wAAAA8AAAAAAAAAAAAAAAAAmAIAAGRycy9k&#10;b3ducmV2LnhtbFBLBQYAAAAABAAEAPUAAACJAwAAAAA=&#10;" fillcolor="#d4d4d4" stroked="f"/>
            <v:line id="Line 83" o:spid="_x0000_s1102" style="position:absolute;visibility:visible" from="46335,10972" to="46342,10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BiuccAAADbAAAADwAAAGRycy9kb3ducmV2LnhtbESPW2sCMRSE3wv9D+EUfCmaVagtq1Fq&#10;vaBQKN7w9XRz3F26OVmSqGt/vREKfRxm5htmOG5MJc7kfGlZQbeTgCDOrC45V7DbzttvIHxA1lhZ&#10;JgVX8jAePT4MMdX2wms6b0IuIoR9igqKEOpUSp8VZNB3bE0cvaN1BkOULpfa4SXCTSV7SdKXBkuO&#10;CwXW9FFQ9rM5GQWH7ir7Xe/cZDE5PH9O+ftrtpdHpVpPzfsARKAm/If/2kut4PUF7l/iD5Cj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4GK5xwAAANsAAAAPAAAAAAAA&#10;AAAAAAAAAKECAABkcnMvZG93bnJldi54bWxQSwUGAAAAAAQABAD5AAAAlQMAAAAA&#10;" strokecolor="#d4d4d4" strokeweight="0"/>
            <v:rect id="Rectangle 84" o:spid="_x0000_s1103" style="position:absolute;left:46335;top:10972;width:83;height: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tGVsMA&#10;AADbAAAADwAAAGRycy9kb3ducmV2LnhtbESPUWvCMBSF34X9h3AHvoimE+y0a5QxHGxv6vwBl+a2&#10;qTY3JYna7dcvg4GPh3POdzjlZrCduJIPrWMFT7MMBHHldMuNguPX+3QJIkRkjZ1jUvBNATbrh1GJ&#10;hXY33tP1EBuRIBwKVGBi7AspQ2XIYpi5njh5tfMWY5K+kdrjLcFtJ+dZlkuLLacFgz29GarOh4tV&#10;IE873cp+m/tTPTnrlflc4M9CqfHj8PoCItIQ7+H/9odW8JzD35f0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tGVsMAAADbAAAADwAAAAAAAAAAAAAAAACYAgAAZHJzL2Rv&#10;d25yZXYueG1sUEsFBgAAAAAEAAQA9QAAAIgDAAAAAA==&#10;" fillcolor="#d4d4d4" stroked="f"/>
            <v:line id="Line 85" o:spid="_x0000_s1104" style="position:absolute;visibility:visible" from="52832,10972" to="52838,10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5ZVcYAAADbAAAADwAAAGRycy9kb3ducmV2LnhtbESPQWsCMRSE7wX/Q3hCL6Vm9aCyNYq2&#10;tlgQRKt4fW6eu4ublyVJdfXXG6HQ4zAz3zCjSWMqcSbnS8sKup0EBHFmdcm5gu3P5+sQhA/IGivL&#10;pOBKHibj1tMIU20vvKbzJuQiQtinqKAIoU6l9FlBBn3H1sTRO1pnMETpcqkdXiLcVLKXJH1psOS4&#10;UGBN7wVlp82vUbDvfme39dbNvmb7l+UHH1bznTwq9dxupm8gAjXhP/zXXmgFgwE8vsQfIM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+WVXGAAAA2wAAAA8AAAAAAAAA&#10;AAAAAAAAoQIAAGRycy9kb3ducmV2LnhtbFBLBQYAAAAABAAEAPkAAACUAwAAAAA=&#10;" strokecolor="#d4d4d4" strokeweight="0"/>
            <v:rect id="Rectangle 86" o:spid="_x0000_s1105" style="position:absolute;left:52832;top:10972;width:82;height: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3v78A&#10;AADbAAAADwAAAGRycy9kb3ducmV2LnhtbERPy4rCMBTdC/5DuMJsRFMFX9UoIg44u/HxAZfm2lSb&#10;m5JE7czXm8XALA/nvdq0thZP8qFyrGA0zEAQF05XXCq4nD8HcxAhImusHZOCHwqwWXc7K8y1e/GR&#10;nqdYihTCIUcFJsYmlzIUhiyGoWuIE3d13mJM0JdSe3ylcFvLcZZNpcWKU4PBhnaGivvpYRXI27eu&#10;ZLOf+tu1f9cL8zXB34lSH712uwQRqY3/4j/3QSuYpbHpS/oB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mHe/vwAAANsAAAAPAAAAAAAAAAAAAAAAAJgCAABkcnMvZG93bnJl&#10;di54bWxQSwUGAAAAAAQABAD1AAAAhAMAAAAA&#10;" fillcolor="#d4d4d4" stroked="f"/>
            <v:line id="Line 87" o:spid="_x0000_s1106" style="position:absolute;visibility:visible" from="64293,10972" to="64300,10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1ovMcAAADbAAAADwAAAGRycy9kb3ducmV2LnhtbESPW2sCMRSE3wv9D+EUfCma1Yfarkap&#10;9YJCoXjD19PNcXfp5mRJoq799UYo9HGYmW+Y4bgxlTiT86VlBd1OAoI4s7rkXMFuO2+/gvABWWNl&#10;mRRcycN49PgwxFTbC6/pvAm5iBD2KSooQqhTKX1WkEHfsTVx9I7WGQxRulxqh5cIN5XsJcmLNFhy&#10;XCiwpo+Csp/NySg4dFfZ73rnJovJ4flzyt9fs708KtV6at4HIAI14T/8115qBf03uH+JP0CO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rWi8xwAAANsAAAAPAAAAAAAA&#10;AAAAAAAAAKECAABkcnMvZG93bnJldi54bWxQSwUGAAAAAAQABAD5AAAAlQMAAAAA&#10;" strokecolor="#d4d4d4" strokeweight="0"/>
            <v:rect id="Rectangle 88" o:spid="_x0000_s1107" style="position:absolute;left:64293;top:10972;width:83;height: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sLnsAA&#10;AADbAAAADwAAAGRycy9kb3ducmV2LnhtbERP3WrCMBS+H/gO4Qi7GZpOaNFqFBkK7m5ze4BDc2yq&#10;zUlJYtv59MvFYJcf3/9mN9pW9ORD41jB6zwDQVw53XCt4PvrOFuCCBFZY+uYFPxQgN128rTBUruB&#10;P6k/x1qkEA4lKjAxdqWUoTJkMcxdR5y4i/MWY4K+ltrjkMJtKxdZVkiLDacGgx29Gapu57tVIK8f&#10;upHdofDXy8tNr8x7jo9cqefpuF+DiDTGf/Gf+6QVLNP69CX9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sLnsAAAADbAAAADwAAAAAAAAAAAAAAAACYAgAAZHJzL2Rvd25y&#10;ZXYueG1sUEsFBgAAAAAEAAQA9QAAAIUDAAAAAA==&#10;" fillcolor="#d4d4d4" stroked="f"/>
            <v:line id="Line 89" o:spid="_x0000_s1108" style="position:absolute;visibility:visible" from="64376,0" to="6438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4UncYAAADbAAAADwAAAGRycy9kb3ducmV2LnhtbESPW2sCMRSE3wv9D+EIfSma3T4UWY2i&#10;vUiFgnjD1+PmuLt0c7IkUVd/fSMIPg4z8w0zHLemFidyvrKsIO0lIIhzqysuFGzW390+CB+QNdaW&#10;ScGFPIxHz09DzLQ985JOq1CICGGfoYIyhCaT0uclGfQ92xBH72CdwRClK6R2eI5wU8u3JHmXBiuO&#10;CyU29FFS/rc6GgW7dJ5flxs3nU13r7+fvF98beVBqZdOOxmACNSGR/je/tEK+incvsQfIE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OFJ3GAAAA2wAAAA8AAAAAAAAA&#10;AAAAAAAAoQIAAGRycy9kb3ducmV2LnhtbFBLBQYAAAAABAAEAPkAAACUAwAAAAA=&#10;" strokecolor="#d4d4d4" strokeweight="0"/>
            <v:rect id="Rectangle 90" o:spid="_x0000_s1109" style="position:absolute;left:64376;width:82;height: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wcsMA&#10;AADbAAAADwAAAGRycy9kb3ducmV2LnhtbESPUWvCMBSF3wf+h3AFX4amExStpkWGwva2uf2AS3Nt&#10;apubksTa7dcvg8EeD+ec73D25Wg7MZAPjWMFT4sMBHHldMO1gs+P03wDIkRkjZ1jUvBFAcpi8rDH&#10;XLs7v9NwjrVIEA45KjAx9rmUoTJkMSxcT5y8i/MWY5K+ltrjPcFtJ5dZtpYWG04LBnt6NlS155tV&#10;IK9vupH9ce2vl8dWb83rCr9XSs2m42EHItIY/8N/7RetYLOE3y/p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UwcsMAAADbAAAADwAAAAAAAAAAAAAAAACYAgAAZHJzL2Rv&#10;d25yZXYueG1sUEsFBgAAAAAEAAQA9QAAAIgDAAAAAA==&#10;" fillcolor="#d4d4d4" stroked="f"/>
            <v:line id="Line 91" o:spid="_x0000_s1110" style="position:absolute;visibility:visible" from="64376,2724" to="64382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AvccYAAADbAAAADwAAAGRycy9kb3ducmV2LnhtbESP3WoCMRSE7wt9h3AEb4pmrVBkNYq2&#10;VSwIxT+8PW6Ou0s3J0sSde3Tm0LBy2FmvmFGk8ZU4kLOl5YV9LoJCOLM6pJzBbvtvDMA4QOyxsoy&#10;KbiRh8n4+WmEqbZXXtNlE3IRIexTVFCEUKdS+qwgg75ra+LonawzGKJ0udQOrxFuKvmaJG/SYMlx&#10;ocCa3gvKfjZno+DQ+8p+1zs3W8wOL6sPPn5/7uVJqXarmQ5BBGrCI/zfXmoFgz78fYk/QI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QL3HGAAAA2wAAAA8AAAAAAAAA&#10;AAAAAAAAoQIAAGRycy9kb3ducmV2LnhtbFBLBQYAAAAABAAEAPkAAACUAwAAAAA=&#10;" strokecolor="#d4d4d4" strokeweight="0"/>
            <v:rect id="Rectangle 92" o:spid="_x0000_s1111" style="position:absolute;left:64376;top:2724;width:82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ANncMA&#10;AADbAAAADwAAAGRycy9kb3ducmV2LnhtbESP3WoCMRSE7wu+QzgFb4pmK1V0axQpCvbO2j7AYXPc&#10;7E9OliTq6tM3BaGXw8x8wyzXvW3FhXyoHCt4HWcgiAunKy4V/HzvRnMQISJrbB2TghsFWK8GT0vM&#10;tbvyF12OsRQJwiFHBSbGLpcyFIYshrHriJN3ct5iTNKXUnu8Jrht5STLZtJixWnBYEcfhormeLYK&#10;ZH3Qley2M1+fXhq9MJ9TvE+VGj73m3cQkfr4H36091rB/A3+vq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ANncMAAADbAAAADwAAAAAAAAAAAAAAAACYAgAAZHJzL2Rv&#10;d25yZXYueG1sUEsFBgAAAAAEAAQA9QAAAIgDAAAAAA==&#10;" fillcolor="#d4d4d4" stroked="f"/>
            <v:line id="Line 93" o:spid="_x0000_s1112" style="position:absolute;visibility:visible" from="64376,4083" to="64382,4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USnsYAAADbAAAADwAAAGRycy9kb3ducmV2LnhtbESP3WoCMRSE7wt9h3AEb4pmLVhkNYq2&#10;VSwIxT+8PW6Ou0s3J0sSde3Tm0LBy2FmvmFGk8ZU4kLOl5YV9LoJCOLM6pJzBbvtvDMA4QOyxsoy&#10;KbiRh8n4+WmEqbZXXtNlE3IRIexTVFCEUKdS+qwgg75ra+LonawzGKJ0udQOrxFuKvmaJG/SYMlx&#10;ocCa3gvKfjZno+DQ+8p+1zs3W8wOL6sPPn5/7uVJqXarmQ5BBGrCI/zfXmoFgz78fYk/QI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1Ep7GAAAA2wAAAA8AAAAAAAAA&#10;AAAAAAAAoQIAAGRycy9kb3ducmV2LnhtbFBLBQYAAAAABAAEAPkAAACUAwAAAAA=&#10;" strokecolor="#d4d4d4" strokeweight="0"/>
            <v:rect id="Rectangle 94" o:spid="_x0000_s1113" style="position:absolute;left:64376;top:4083;width:82;height: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42ccMA&#10;AADbAAAADwAAAGRycy9kb3ducmV2LnhtbESP3WoCMRSE74W+QziF3kg324KLbjeKiIK9qz8PcNgc&#10;N6ubkyVJde3TN4WCl8PMfMNUi8F24ko+tI4VvGU5COLa6ZYbBcfD5nUKIkRkjZ1jUnCnAIv506jC&#10;Ursb7+i6j41IEA4lKjAx9qWUoTZkMWSuJ07eyXmLMUnfSO3xluC2k+95XkiLLacFgz2tDNWX/bdV&#10;IM9fupX9uvDn0/iiZ+Zzgj8TpV6eh+UHiEhDfIT/21utYFrA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42ccMAAADbAAAADwAAAAAAAAAAAAAAAACYAgAAZHJzL2Rv&#10;d25yZXYueG1sUEsFBgAAAAAEAAQA9QAAAIgDAAAAAA==&#10;" fillcolor="#d4d4d4" stroked="f"/>
            <v:line id="Line 95" o:spid="_x0000_s1114" style="position:absolute;visibility:visible" from="64376,6807" to="64382,6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spcsYAAADbAAAADwAAAGRycy9kb3ducmV2LnhtbESPT2sCMRTE74V+h/AEL0Wz9mBlNYq2&#10;VSwIxX94fW6eu0s3L0sSde2nN4WCx2FmfsOMJo2pxIWcLy0r6HUTEMSZ1SXnCnbbeWcAwgdkjZVl&#10;UnAjD5Px89MIU22vvKbLJuQiQtinqKAIoU6l9FlBBn3X1sTRO1lnMETpcqkdXiPcVPI1SfrSYMlx&#10;ocCa3gvKfjZno+DQ+8p+1zs3W8wOL6sPPn5/7uVJqXarmQ5BBGrCI/zfXmoFgzf4+xJ/gB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rKXLGAAAA2wAAAA8AAAAAAAAA&#10;AAAAAAAAoQIAAGRycy9kb3ducmV2LnhtbFBLBQYAAAAABAAEAPkAAACUAwAAAAA=&#10;" strokecolor="#d4d4d4" strokeweight="0"/>
            <v:rect id="Rectangle 96" o:spid="_x0000_s1115" style="position:absolute;left:64376;top:6807;width:82;height: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0HmMAA&#10;AADbAAAADwAAAGRycy9kb3ducmV2LnhtbERP3WrCMBS+H/gO4Qi7GZpOaNFqFBkK7m5ze4BDc2yq&#10;zUlJYtv59MvFYJcf3/9mN9pW9ORD41jB6zwDQVw53XCt4PvrOFuCCBFZY+uYFPxQgN128rTBUruB&#10;P6k/x1qkEA4lKjAxdqWUoTJkMcxdR5y4i/MWY4K+ltrjkMJtKxdZVkiLDacGgx29Gapu57tVIK8f&#10;upHdofDXy8tNr8x7jo9cqefpuF+DiDTGf/Gf+6QVLNPY9CX9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0HmMAAAADbAAAADwAAAAAAAAAAAAAAAACYAgAAZHJzL2Rvd25y&#10;ZXYueG1sUEsFBgAAAAAEAAQA9QAAAIUDAAAAAA==&#10;" fillcolor="#d4d4d4" stroked="f"/>
            <v:line id="Line 97" o:spid="_x0000_s1116" style="position:absolute;visibility:visible" from="64376,9531" to="64382,9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gYm8YAAADbAAAADwAAAGRycy9kb3ducmV2LnhtbESPQWsCMRSE7wX/Q3hCL6Vm9SC6NYq2&#10;tlgQRKt4fW6eu4ublyVJdfXXG6HQ4zAz3zCjSWMqcSbnS8sKup0EBHFmdcm5gu3P5+sAhA/IGivL&#10;pOBKHibj1tMIU20vvKbzJuQiQtinqKAIoU6l9FlBBn3H1sTRO1pnMETpcqkdXiLcVLKXJH1psOS4&#10;UGBN7wVlp82vUbDvfme39dbNvmb7l+UHH1bznTwq9dxupm8gAjXhP/zXXmgFgyE8vsQfIM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4GJvGAAAA2wAAAA8AAAAAAAAA&#10;AAAAAAAAoQIAAGRycy9kb3ducmV2LnhtbFBLBQYAAAAABAAEAPkAAACUAwAAAAA=&#10;" strokecolor="#d4d4d4" strokeweight="0"/>
            <v:rect id="Rectangle 98" o:spid="_x0000_s1117" style="position:absolute;left:64376;top:9531;width:82;height: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KdQ78A&#10;AADbAAAADwAAAGRycy9kb3ducmV2LnhtbERPzYrCMBC+C/sOYRa8iKYuKNo1yiK7oDetPsDQjE21&#10;mZQkq9WnNwfB48f3v1h1thFX8qF2rGA8ykAQl07XXCk4Hv6GMxAhImtsHJOCOwVYLT96C8y1u/Ge&#10;rkWsRArhkKMCE2ObSxlKQxbDyLXEiTs5bzEm6CupPd5SuG3kV5ZNpcWaU4PBltaGykvxbxXI807X&#10;sv2d+vNpcNFzs53gY6JU/7P7+QYRqYtv8cu90QrmaX36kn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4p1DvwAAANsAAAAPAAAAAAAAAAAAAAAAAJgCAABkcnMvZG93bnJl&#10;di54bWxQSwUGAAAAAAQABAD1AAAAhAMAAAAA&#10;" fillcolor="#d4d4d4" stroked="f"/>
            <v:line id="Line 99" o:spid="_x0000_s1118" style="position:absolute;visibility:visible" from="64376,10890" to="64382,10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eCQMYAAADbAAAADwAAAGRycy9kb3ducmV2LnhtbESPT2sCMRTE7wW/Q3hCL0Wz20Oxq1Fq&#10;1WKhUPyH19fNc3fp5mVJoq5+elMQehxm5jfMaNKaWpzI+cqygrSfgCDOra64ULDdLHoDED4ga6wt&#10;k4ILeZiMOw8jzLQ984pO61CICGGfoYIyhCaT0uclGfR92xBH72CdwRClK6R2eI5wU8vnJHmRBiuO&#10;CyU29F5S/rs+GgX79DO/rrZu+jHdP33N+Od7vpMHpR677dsQRKA2/Ifv7aVW8JrC35f4A+T4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XgkDGAAAA2wAAAA8AAAAAAAAA&#10;AAAAAAAAoQIAAGRycy9kb3ducmV2LnhtbFBLBQYAAAAABAAEAPkAAACUAwAAAAA=&#10;" strokecolor="#d4d4d4" strokeweight="0"/>
            <v:rect id="Rectangle 100" o:spid="_x0000_s1119" style="position:absolute;left:64376;top:10890;width:82;height: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mr8IA&#10;AADbAAAADwAAAGRycy9kb3ducmV2LnhtbESPzYoCMRCE78K+Q2hhL7JmFBQdjbLILujNn32AZtJO&#10;RiedIcnq6NMbQfBYVNVX1HzZ2lpcyIfKsYJBPwNBXDhdcang7/D7NQERIrLG2jEpuFGA5eKjM8dc&#10;uyvv6LKPpUgQDjkqMDE2uZShMGQx9F1DnLyj8xZjkr6U2uM1wW0th1k2lhYrTgsGG1oZKs77f6tA&#10;nra6ks3P2J+OvbOems0I7yOlPrvt9wxEpDa+w6/2WiuYDuH5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fKavwgAAANsAAAAPAAAAAAAAAAAAAAAAAJgCAABkcnMvZG93&#10;bnJldi54bWxQSwUGAAAAAAQABAD1AAAAhwMAAAAA&#10;" fillcolor="#d4d4d4" stroked="f"/>
            <w10:anchorlock/>
          </v:group>
        </w:pict>
      </w:r>
    </w:p>
    <w:p w:rsidR="00E66EDA" w:rsidRPr="005133C5" w:rsidRDefault="00E66EDA" w:rsidP="009C799E">
      <w:pPr>
        <w:tabs>
          <w:tab w:val="left" w:pos="-1440"/>
          <w:tab w:val="left" w:pos="-720"/>
          <w:tab w:val="left" w:pos="-360"/>
          <w:tab w:val="left" w:pos="-288"/>
          <w:tab w:val="left" w:pos="0"/>
        </w:tabs>
        <w:jc w:val="both"/>
        <w:rPr>
          <w:b/>
          <w:sz w:val="21"/>
          <w:szCs w:val="21"/>
          <w:lang w:val="uk-UA"/>
        </w:rPr>
      </w:pPr>
      <w:r w:rsidRPr="005133C5">
        <w:rPr>
          <w:b/>
          <w:sz w:val="21"/>
          <w:szCs w:val="21"/>
          <w:lang w:val="uk-UA"/>
        </w:rPr>
        <w:t>1.4 ЄСВ</w:t>
      </w:r>
    </w:p>
    <w:p w:rsidR="00E66EDA" w:rsidRPr="005133C5" w:rsidRDefault="00E66EDA" w:rsidP="009C799E">
      <w:pPr>
        <w:tabs>
          <w:tab w:val="left" w:pos="-1440"/>
          <w:tab w:val="left" w:pos="-720"/>
          <w:tab w:val="left" w:pos="-360"/>
          <w:tab w:val="left" w:pos="-288"/>
          <w:tab w:val="left" w:pos="0"/>
        </w:tabs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 xml:space="preserve">Починаючи із 1 січня 2016 року ЄСВ із зарплати працівника (за ставкою 3,6%) та із винагороди за ЦПД (за ставкою 2,6%) не утримується. </w:t>
      </w:r>
      <w:r w:rsidRPr="005133C5">
        <w:rPr>
          <w:b/>
          <w:sz w:val="21"/>
          <w:szCs w:val="21"/>
          <w:lang w:val="uk-UA"/>
        </w:rPr>
        <w:t>А ставка нарахування становить однаковий розмір 22%.</w:t>
      </w:r>
      <w:r w:rsidRPr="005133C5">
        <w:rPr>
          <w:sz w:val="21"/>
          <w:szCs w:val="21"/>
          <w:lang w:val="uk-UA"/>
        </w:rPr>
        <w:t xml:space="preserve"> Таким чином, оподаткування зарплати і винагороди проводиться за однаковими ставками.</w:t>
      </w:r>
    </w:p>
    <w:p w:rsidR="00E66EDA" w:rsidRPr="005133C5" w:rsidRDefault="00E66EDA" w:rsidP="009C799E">
      <w:pPr>
        <w:tabs>
          <w:tab w:val="left" w:pos="-1440"/>
          <w:tab w:val="left" w:pos="-720"/>
          <w:tab w:val="left" w:pos="-360"/>
          <w:tab w:val="left" w:pos="-288"/>
          <w:tab w:val="left" w:pos="0"/>
        </w:tabs>
        <w:jc w:val="both"/>
        <w:rPr>
          <w:sz w:val="21"/>
          <w:szCs w:val="21"/>
          <w:lang w:val="uk-UA"/>
        </w:rPr>
      </w:pPr>
    </w:p>
    <w:p w:rsidR="00E66EDA" w:rsidRPr="005133C5" w:rsidRDefault="00E66EDA" w:rsidP="009C799E">
      <w:pPr>
        <w:tabs>
          <w:tab w:val="left" w:pos="-1440"/>
          <w:tab w:val="left" w:pos="-720"/>
          <w:tab w:val="left" w:pos="-360"/>
          <w:tab w:val="left" w:pos="-288"/>
          <w:tab w:val="left" w:pos="0"/>
        </w:tabs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>У разі якщо ЦПД укладено з підприємцем-загальносистемником, підприємство не має утримувати та сплачувати ПДФО з військовим збором. Однак це лише за умови, якщо фіз. особою надано копію документа, який підтверджує:</w:t>
      </w:r>
    </w:p>
    <w:p w:rsidR="00E66EDA" w:rsidRPr="005133C5" w:rsidRDefault="00E66EDA" w:rsidP="009C799E">
      <w:pPr>
        <w:tabs>
          <w:tab w:val="left" w:pos="-1440"/>
          <w:tab w:val="left" w:pos="-720"/>
          <w:tab w:val="left" w:pos="-360"/>
          <w:tab w:val="left" w:pos="-288"/>
          <w:tab w:val="left" w:pos="0"/>
        </w:tabs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>1) державну реєстрацію відповідно до закону як суб’єкта підприємницької діяльності;</w:t>
      </w:r>
    </w:p>
    <w:p w:rsidR="00E66EDA" w:rsidRPr="005133C5" w:rsidRDefault="00E66EDA" w:rsidP="009C799E">
      <w:pPr>
        <w:tabs>
          <w:tab w:val="left" w:pos="-1440"/>
          <w:tab w:val="left" w:pos="-720"/>
          <w:tab w:val="left" w:pos="-360"/>
          <w:tab w:val="left" w:pos="-288"/>
          <w:tab w:val="left" w:pos="0"/>
        </w:tabs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>2) відповідність надаваних послуг видам діяльності, зазначеним у відомостях із Єдиного державного реєстру юридичних осіб та фізичних осіб - підприємців (далі - ЄДР) (абз. 2 п. 1 ч. 1 ст. 4 Закону про ЄСВ), тобто копії витягу з ЄДР (для ЄСВ).</w:t>
      </w:r>
    </w:p>
    <w:p w:rsidR="00E66EDA" w:rsidRPr="005133C5" w:rsidRDefault="00E66EDA" w:rsidP="009C799E">
      <w:pPr>
        <w:tabs>
          <w:tab w:val="left" w:pos="-1440"/>
          <w:tab w:val="left" w:pos="-720"/>
          <w:tab w:val="left" w:pos="-360"/>
          <w:tab w:val="left" w:pos="-288"/>
          <w:tab w:val="left" w:pos="0"/>
        </w:tabs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>Для підприємців на єдиному податку - послуги повинні відповідати видам діяльності, які зазначені в реєстрі платників єдиного податку для груп 1 та 2 (пп. 165.1.36 ПКУ) і видам діяльності, указаним у ЄДР (для групи 3).</w:t>
      </w:r>
    </w:p>
    <w:p w:rsidR="00E66EDA" w:rsidRPr="005133C5" w:rsidRDefault="00E66EDA" w:rsidP="009C799E">
      <w:pPr>
        <w:tabs>
          <w:tab w:val="left" w:pos="-1440"/>
          <w:tab w:val="left" w:pos="-720"/>
          <w:tab w:val="left" w:pos="-360"/>
          <w:tab w:val="left" w:pos="-288"/>
          <w:tab w:val="left" w:pos="0"/>
        </w:tabs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>Таким чином, якщо послуги надає підприємець у рамках підприємницької діяльності, підприємство-замовник не сплачуватиме з винагороди за ЦПД - ПДФО, ЄСВ та військовий збір.</w:t>
      </w:r>
    </w:p>
    <w:p w:rsidR="00E66EDA" w:rsidRPr="005133C5" w:rsidRDefault="00E66EDA" w:rsidP="009C799E">
      <w:pPr>
        <w:tabs>
          <w:tab w:val="left" w:pos="-1440"/>
          <w:tab w:val="left" w:pos="-720"/>
          <w:tab w:val="left" w:pos="-360"/>
          <w:tab w:val="left" w:pos="-288"/>
          <w:tab w:val="left" w:pos="0"/>
        </w:tabs>
        <w:jc w:val="both"/>
        <w:rPr>
          <w:sz w:val="21"/>
          <w:szCs w:val="21"/>
          <w:lang w:val="uk-UA"/>
        </w:rPr>
      </w:pPr>
    </w:p>
    <w:p w:rsidR="00E66EDA" w:rsidRPr="005133C5" w:rsidRDefault="00E66EDA" w:rsidP="009C799E">
      <w:pPr>
        <w:tabs>
          <w:tab w:val="left" w:pos="-1440"/>
          <w:tab w:val="left" w:pos="-720"/>
          <w:tab w:val="left" w:pos="-360"/>
          <w:tab w:val="left" w:pos="-288"/>
          <w:tab w:val="left" w:pos="0"/>
        </w:tabs>
        <w:jc w:val="both"/>
        <w:rPr>
          <w:sz w:val="21"/>
          <w:szCs w:val="21"/>
          <w:lang w:val="uk-UA"/>
        </w:rPr>
      </w:pPr>
      <w:r w:rsidRPr="005133C5">
        <w:rPr>
          <w:b/>
          <w:sz w:val="21"/>
          <w:szCs w:val="21"/>
          <w:lang w:val="uk-UA"/>
        </w:rPr>
        <w:t xml:space="preserve">Розрахунок обов'язкових нарахувань </w:t>
      </w:r>
      <w:r w:rsidRPr="005133C5">
        <w:rPr>
          <w:b/>
          <w:sz w:val="21"/>
          <w:szCs w:val="21"/>
          <w:u w:val="single"/>
          <w:lang w:val="uk-UA"/>
        </w:rPr>
        <w:t>на заробітну плату</w:t>
      </w:r>
      <w:r w:rsidRPr="005133C5">
        <w:rPr>
          <w:sz w:val="21"/>
          <w:szCs w:val="21"/>
          <w:lang w:val="uk-UA"/>
        </w:rPr>
        <w:t xml:space="preserve"> необхідно виділяти в бюджеті окремим рядком, загальною сумою по всіх співробітниках, вказуючи розмір ставки нарахувань відповідно до чинного законодавства. Виходячи із вище наведеного прикладу </w:t>
      </w:r>
      <w:r w:rsidRPr="005133C5">
        <w:rPr>
          <w:color w:val="0070C0"/>
          <w:sz w:val="21"/>
          <w:szCs w:val="21"/>
          <w:lang w:val="uk-UA"/>
        </w:rPr>
        <w:t>(</w:t>
      </w:r>
      <w:r w:rsidRPr="005133C5">
        <w:rPr>
          <w:color w:val="0070C0"/>
          <w:sz w:val="21"/>
          <w:szCs w:val="21"/>
          <w:u w:val="single"/>
          <w:lang w:val="uk-UA"/>
        </w:rPr>
        <w:t>дані з Табл.1</w:t>
      </w:r>
      <w:r w:rsidRPr="005133C5">
        <w:rPr>
          <w:color w:val="0070C0"/>
          <w:sz w:val="21"/>
          <w:szCs w:val="21"/>
          <w:lang w:val="uk-UA"/>
        </w:rPr>
        <w:t>)</w:t>
      </w:r>
      <w:r w:rsidRPr="005133C5">
        <w:rPr>
          <w:sz w:val="21"/>
          <w:szCs w:val="21"/>
          <w:lang w:val="uk-UA"/>
        </w:rPr>
        <w:t xml:space="preserve"> це матиме наступний вигляд (див.</w:t>
      </w:r>
      <w:r w:rsidRPr="005133C5">
        <w:rPr>
          <w:b/>
          <w:sz w:val="21"/>
          <w:szCs w:val="21"/>
          <w:u w:val="single"/>
          <w:lang w:val="uk-UA"/>
        </w:rPr>
        <w:t>Табл.3</w:t>
      </w:r>
      <w:r w:rsidRPr="005133C5">
        <w:rPr>
          <w:sz w:val="21"/>
          <w:szCs w:val="21"/>
          <w:lang w:val="uk-UA"/>
        </w:rPr>
        <w:t xml:space="preserve"> – «1.4.1 ЄСВ, 22% (ЗП 1.1.+1.2)»): (4000+2000)*22%=1320)*12 міс. = 15,840.00 грн.</w:t>
      </w:r>
    </w:p>
    <w:p w:rsidR="00E66EDA" w:rsidRPr="005133C5" w:rsidRDefault="00E66EDA" w:rsidP="009C799E">
      <w:pPr>
        <w:tabs>
          <w:tab w:val="left" w:pos="-1440"/>
          <w:tab w:val="left" w:pos="-720"/>
          <w:tab w:val="left" w:pos="-360"/>
          <w:tab w:val="left" w:pos="-288"/>
          <w:tab w:val="left" w:pos="0"/>
        </w:tabs>
        <w:jc w:val="both"/>
        <w:rPr>
          <w:sz w:val="21"/>
          <w:szCs w:val="21"/>
          <w:lang w:val="uk-UA"/>
        </w:rPr>
      </w:pPr>
    </w:p>
    <w:p w:rsidR="00E66EDA" w:rsidRPr="005133C5" w:rsidRDefault="00E66EDA" w:rsidP="009C799E">
      <w:pPr>
        <w:tabs>
          <w:tab w:val="left" w:pos="-1440"/>
          <w:tab w:val="left" w:pos="-720"/>
          <w:tab w:val="left" w:pos="-360"/>
          <w:tab w:val="left" w:pos="-288"/>
          <w:tab w:val="left" w:pos="0"/>
        </w:tabs>
        <w:rPr>
          <w:sz w:val="21"/>
          <w:szCs w:val="21"/>
          <w:lang w:val="uk-UA"/>
        </w:rPr>
      </w:pPr>
      <w:r w:rsidRPr="005133C5">
        <w:rPr>
          <w:b/>
          <w:sz w:val="21"/>
          <w:szCs w:val="21"/>
          <w:lang w:val="uk-UA"/>
        </w:rPr>
        <w:t xml:space="preserve">Розрахунок обов'язкових нарахувань </w:t>
      </w:r>
      <w:r w:rsidRPr="005133C5">
        <w:rPr>
          <w:b/>
          <w:sz w:val="21"/>
          <w:szCs w:val="21"/>
          <w:u w:val="single"/>
          <w:lang w:val="uk-UA"/>
        </w:rPr>
        <w:t>на винагороду по договору ЦПХ</w:t>
      </w:r>
      <w:r w:rsidRPr="000930B9">
        <w:rPr>
          <w:b/>
          <w:sz w:val="21"/>
          <w:szCs w:val="21"/>
          <w:lang w:val="uk-UA"/>
        </w:rPr>
        <w:t xml:space="preserve"> </w:t>
      </w:r>
      <w:r w:rsidRPr="005133C5">
        <w:rPr>
          <w:sz w:val="21"/>
          <w:szCs w:val="21"/>
          <w:lang w:val="uk-UA"/>
        </w:rPr>
        <w:t xml:space="preserve">- Виходячи із вище наведеного прикладу </w:t>
      </w:r>
      <w:r w:rsidRPr="005133C5">
        <w:rPr>
          <w:color w:val="0070C0"/>
          <w:sz w:val="21"/>
          <w:szCs w:val="21"/>
          <w:lang w:val="uk-UA"/>
        </w:rPr>
        <w:t>(</w:t>
      </w:r>
      <w:r w:rsidRPr="005133C5">
        <w:rPr>
          <w:color w:val="0070C0"/>
          <w:sz w:val="21"/>
          <w:szCs w:val="21"/>
          <w:u w:val="single"/>
          <w:lang w:val="uk-UA"/>
        </w:rPr>
        <w:t>дані з Табл.2</w:t>
      </w:r>
      <w:r w:rsidRPr="005133C5">
        <w:rPr>
          <w:color w:val="0070C0"/>
          <w:sz w:val="21"/>
          <w:szCs w:val="21"/>
          <w:lang w:val="uk-UA"/>
        </w:rPr>
        <w:t>)</w:t>
      </w:r>
      <w:r w:rsidRPr="005133C5">
        <w:rPr>
          <w:sz w:val="21"/>
          <w:szCs w:val="21"/>
          <w:lang w:val="uk-UA"/>
        </w:rPr>
        <w:t xml:space="preserve"> це матиме наступний вигляд (див.</w:t>
      </w:r>
      <w:r w:rsidRPr="005133C5">
        <w:rPr>
          <w:b/>
          <w:sz w:val="21"/>
          <w:szCs w:val="21"/>
          <w:u w:val="single"/>
          <w:lang w:val="uk-UA"/>
        </w:rPr>
        <w:t>Табл.3</w:t>
      </w:r>
      <w:r w:rsidRPr="005133C5">
        <w:rPr>
          <w:sz w:val="21"/>
          <w:szCs w:val="21"/>
          <w:lang w:val="uk-UA"/>
        </w:rPr>
        <w:t xml:space="preserve"> – «1.4.2 ЄСВ, 22% (1.3 ЦПХ)»): (</w:t>
      </w:r>
      <w:r>
        <w:rPr>
          <w:sz w:val="21"/>
          <w:szCs w:val="21"/>
          <w:lang w:val="uk-UA"/>
        </w:rPr>
        <w:t>31</w:t>
      </w:r>
      <w:r w:rsidRPr="005133C5">
        <w:rPr>
          <w:sz w:val="21"/>
          <w:szCs w:val="21"/>
          <w:lang w:val="uk-UA"/>
        </w:rPr>
        <w:t>500</w:t>
      </w:r>
      <w:r>
        <w:rPr>
          <w:sz w:val="21"/>
          <w:szCs w:val="21"/>
          <w:lang w:val="uk-UA"/>
        </w:rPr>
        <w:t>+10000+2500)*</w:t>
      </w:r>
      <w:r w:rsidRPr="005133C5">
        <w:rPr>
          <w:sz w:val="21"/>
          <w:szCs w:val="21"/>
          <w:lang w:val="uk-UA"/>
        </w:rPr>
        <w:t>22%</w:t>
      </w:r>
      <w:r>
        <w:rPr>
          <w:sz w:val="21"/>
          <w:szCs w:val="21"/>
          <w:lang w:val="uk-UA"/>
        </w:rPr>
        <w:t xml:space="preserve"> </w:t>
      </w:r>
      <w:r w:rsidRPr="005133C5">
        <w:rPr>
          <w:sz w:val="21"/>
          <w:szCs w:val="21"/>
          <w:lang w:val="uk-UA"/>
        </w:rPr>
        <w:t xml:space="preserve">= </w:t>
      </w:r>
      <w:r>
        <w:rPr>
          <w:sz w:val="21"/>
          <w:szCs w:val="21"/>
          <w:lang w:val="uk-UA"/>
        </w:rPr>
        <w:t>9</w:t>
      </w:r>
      <w:r w:rsidRPr="005133C5">
        <w:rPr>
          <w:sz w:val="21"/>
          <w:szCs w:val="21"/>
          <w:lang w:val="uk-UA"/>
        </w:rPr>
        <w:t>,</w:t>
      </w:r>
      <w:r>
        <w:rPr>
          <w:sz w:val="21"/>
          <w:szCs w:val="21"/>
          <w:lang w:val="uk-UA"/>
        </w:rPr>
        <w:t>68</w:t>
      </w:r>
      <w:r w:rsidRPr="005133C5">
        <w:rPr>
          <w:sz w:val="21"/>
          <w:szCs w:val="21"/>
          <w:lang w:val="uk-UA"/>
        </w:rPr>
        <w:t>0.00 грн.</w:t>
      </w:r>
    </w:p>
    <w:p w:rsidR="00E66EDA" w:rsidRPr="005133C5" w:rsidRDefault="00E66EDA" w:rsidP="009C799E">
      <w:pPr>
        <w:tabs>
          <w:tab w:val="left" w:pos="-1440"/>
          <w:tab w:val="left" w:pos="-720"/>
          <w:tab w:val="left" w:pos="-360"/>
          <w:tab w:val="left" w:pos="-288"/>
          <w:tab w:val="left" w:pos="0"/>
        </w:tabs>
        <w:jc w:val="both"/>
        <w:rPr>
          <w:sz w:val="21"/>
          <w:szCs w:val="21"/>
          <w:lang w:val="uk-UA"/>
        </w:rPr>
      </w:pPr>
    </w:p>
    <w:p w:rsidR="00E66EDA" w:rsidRPr="005133C5" w:rsidRDefault="00E66EDA" w:rsidP="009C799E">
      <w:pPr>
        <w:tabs>
          <w:tab w:val="left" w:pos="-1440"/>
          <w:tab w:val="left" w:pos="-720"/>
          <w:tab w:val="left" w:pos="-360"/>
          <w:tab w:val="left" w:pos="-288"/>
          <w:tab w:val="left" w:pos="0"/>
        </w:tabs>
        <w:jc w:val="both"/>
        <w:rPr>
          <w:b/>
          <w:sz w:val="21"/>
          <w:szCs w:val="21"/>
          <w:u w:val="single"/>
          <w:lang w:val="uk-UA"/>
        </w:rPr>
      </w:pPr>
      <w:r w:rsidRPr="005133C5">
        <w:rPr>
          <w:b/>
          <w:sz w:val="21"/>
          <w:szCs w:val="21"/>
          <w:u w:val="single"/>
          <w:lang w:val="uk-UA"/>
        </w:rPr>
        <w:t>Оплата послуг (гонорари) ФОП планується в розділі 5. Інші витрати, послуги</w:t>
      </w:r>
    </w:p>
    <w:p w:rsidR="00E66EDA" w:rsidRPr="005133C5" w:rsidRDefault="00E66EDA" w:rsidP="009C799E">
      <w:pPr>
        <w:tabs>
          <w:tab w:val="left" w:pos="-1440"/>
          <w:tab w:val="left" w:pos="-720"/>
          <w:tab w:val="left" w:pos="-360"/>
          <w:tab w:val="left" w:pos="-288"/>
          <w:tab w:val="left" w:pos="0"/>
        </w:tabs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>Під гонорарами ІЕД розуміє оплату разових або короткострокових послуг.</w:t>
      </w:r>
    </w:p>
    <w:p w:rsidR="00E66EDA" w:rsidRPr="005133C5" w:rsidRDefault="00E66EDA" w:rsidP="009C799E">
      <w:pPr>
        <w:tabs>
          <w:tab w:val="left" w:pos="-1440"/>
          <w:tab w:val="left" w:pos="-720"/>
          <w:tab w:val="left" w:pos="-360"/>
          <w:tab w:val="left" w:pos="-288"/>
          <w:tab w:val="left" w:pos="0"/>
        </w:tabs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>Вид діяльності, вказаний в Свідоцтві про сплату єдиного податку</w:t>
      </w:r>
      <w:r>
        <w:rPr>
          <w:sz w:val="21"/>
          <w:szCs w:val="21"/>
          <w:lang w:val="uk-UA"/>
        </w:rPr>
        <w:t xml:space="preserve"> </w:t>
      </w:r>
      <w:r w:rsidRPr="003D4745">
        <w:rPr>
          <w:sz w:val="21"/>
          <w:szCs w:val="21"/>
          <w:lang w:val="uk-UA"/>
        </w:rPr>
        <w:t>(витяг</w:t>
      </w:r>
      <w:r>
        <w:rPr>
          <w:sz w:val="21"/>
          <w:szCs w:val="21"/>
          <w:lang w:val="uk-UA"/>
        </w:rPr>
        <w:t>у</w:t>
      </w:r>
      <w:r w:rsidRPr="003D4745">
        <w:rPr>
          <w:sz w:val="21"/>
          <w:szCs w:val="21"/>
          <w:lang w:val="uk-UA"/>
        </w:rPr>
        <w:t xml:space="preserve"> із Реєстру платників єдиного податку)</w:t>
      </w:r>
      <w:r w:rsidRPr="005133C5">
        <w:rPr>
          <w:sz w:val="21"/>
          <w:szCs w:val="21"/>
          <w:lang w:val="uk-UA"/>
        </w:rPr>
        <w:t xml:space="preserve">, повинен відповідати характеру послуг, що виконуються за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>ом.</w:t>
      </w:r>
    </w:p>
    <w:p w:rsidR="00E66EDA" w:rsidRPr="005133C5" w:rsidRDefault="00E66EDA" w:rsidP="009C799E">
      <w:pPr>
        <w:tabs>
          <w:tab w:val="left" w:pos="-1440"/>
          <w:tab w:val="left" w:pos="-720"/>
          <w:tab w:val="left" w:pos="-360"/>
          <w:tab w:val="left" w:pos="-288"/>
          <w:tab w:val="left" w:pos="0"/>
        </w:tabs>
        <w:jc w:val="both"/>
        <w:rPr>
          <w:i/>
          <w:sz w:val="21"/>
          <w:szCs w:val="21"/>
          <w:lang w:val="uk-UA"/>
        </w:rPr>
      </w:pPr>
      <w:r w:rsidRPr="005133C5">
        <w:rPr>
          <w:b/>
          <w:sz w:val="21"/>
          <w:szCs w:val="21"/>
          <w:lang w:val="uk-UA"/>
        </w:rPr>
        <w:t>Витрати, пов'язані з виплатою гонорарів ФОП (експертів, консультантів, тренерів, доповідачів),</w:t>
      </w:r>
      <w:r w:rsidRPr="005133C5">
        <w:rPr>
          <w:sz w:val="21"/>
          <w:szCs w:val="21"/>
          <w:lang w:val="uk-UA"/>
        </w:rPr>
        <w:t xml:space="preserve"> повинні вказуватися по кожному із них окремо (із зазначенням ролі в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>і, а також, по можливості, – ПІБ) і повинні бути представлені в наступному вигляді: (</w:t>
      </w:r>
      <w:r w:rsidRPr="005133C5">
        <w:rPr>
          <w:i/>
          <w:sz w:val="21"/>
          <w:szCs w:val="21"/>
          <w:lang w:val="uk-UA"/>
        </w:rPr>
        <w:t>ставка за годину / день / одиницю об'єму послуг * кількість годин / днів / одиниць об'єму послуг = сума гонорару ФОП).</w:t>
      </w:r>
    </w:p>
    <w:p w:rsidR="00E66EDA" w:rsidRPr="005133C5" w:rsidRDefault="00E66EDA" w:rsidP="009C799E">
      <w:pPr>
        <w:tabs>
          <w:tab w:val="left" w:pos="-1440"/>
          <w:tab w:val="left" w:pos="-720"/>
          <w:tab w:val="left" w:pos="-360"/>
          <w:tab w:val="left" w:pos="-288"/>
          <w:tab w:val="left" w:pos="0"/>
        </w:tabs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 xml:space="preserve">У випадку, якщо гонорар фахівцеві </w:t>
      </w:r>
      <w:r w:rsidRPr="005133C5">
        <w:rPr>
          <w:b/>
          <w:sz w:val="21"/>
          <w:szCs w:val="21"/>
          <w:lang w:val="uk-UA"/>
        </w:rPr>
        <w:t>ФОП</w:t>
      </w:r>
      <w:r w:rsidRPr="005133C5">
        <w:rPr>
          <w:sz w:val="21"/>
          <w:szCs w:val="21"/>
          <w:lang w:val="uk-UA"/>
        </w:rPr>
        <w:t xml:space="preserve"> (експерту, консультанту, тренеру, доповідачу) виплачується </w:t>
      </w:r>
      <w:r w:rsidRPr="005133C5">
        <w:rPr>
          <w:sz w:val="21"/>
          <w:szCs w:val="21"/>
          <w:u w:val="single"/>
          <w:lang w:val="uk-UA"/>
        </w:rPr>
        <w:t>в рамках проведення заходів – круглих столів, тренінгів, конференцій і т.п.,</w:t>
      </w:r>
      <w:r w:rsidRPr="005133C5">
        <w:rPr>
          <w:sz w:val="21"/>
          <w:szCs w:val="21"/>
          <w:lang w:val="uk-UA"/>
        </w:rPr>
        <w:t xml:space="preserve"> витрати на виплату гонорару повинні включатися у відповідну статтю бюджету.</w:t>
      </w:r>
    </w:p>
    <w:p w:rsidR="00E66EDA" w:rsidRPr="005133C5" w:rsidRDefault="00E66EDA" w:rsidP="009C799E">
      <w:pPr>
        <w:tabs>
          <w:tab w:val="left" w:pos="-1440"/>
          <w:tab w:val="left" w:pos="-720"/>
          <w:tab w:val="left" w:pos="-360"/>
          <w:tab w:val="left" w:pos="-288"/>
          <w:tab w:val="left" w:pos="0"/>
        </w:tabs>
        <w:jc w:val="both"/>
        <w:rPr>
          <w:b/>
          <w:sz w:val="21"/>
          <w:szCs w:val="21"/>
          <w:lang w:val="uk-UA"/>
        </w:rPr>
      </w:pPr>
    </w:p>
    <w:p w:rsidR="00E66EDA" w:rsidRPr="005133C5" w:rsidRDefault="00E66EDA" w:rsidP="009C799E">
      <w:pPr>
        <w:jc w:val="both"/>
        <w:rPr>
          <w:sz w:val="21"/>
          <w:szCs w:val="21"/>
          <w:lang w:val="uk-UA"/>
        </w:rPr>
      </w:pPr>
      <w:r w:rsidRPr="005133C5">
        <w:rPr>
          <w:b/>
          <w:sz w:val="21"/>
          <w:szCs w:val="21"/>
          <w:lang w:val="uk-UA"/>
        </w:rPr>
        <w:t>Обмеження щодо витрат на заробітну плату / гонорари</w:t>
      </w:r>
      <w:r w:rsidRPr="005133C5">
        <w:rPr>
          <w:sz w:val="21"/>
          <w:szCs w:val="21"/>
          <w:lang w:val="uk-UA"/>
        </w:rPr>
        <w:t xml:space="preserve"> </w:t>
      </w:r>
    </w:p>
    <w:p w:rsidR="00E66EDA" w:rsidRPr="005133C5" w:rsidRDefault="00E66EDA" w:rsidP="009C799E">
      <w:pPr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>До недопустимих витрат на оплату праці відносяться наступні види:</w:t>
      </w:r>
    </w:p>
    <w:p w:rsidR="00E66EDA" w:rsidRPr="005133C5" w:rsidRDefault="00E66EDA" w:rsidP="009C799E">
      <w:pPr>
        <w:numPr>
          <w:ilvl w:val="0"/>
          <w:numId w:val="5"/>
        </w:numPr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в</w:t>
      </w:r>
      <w:r w:rsidRPr="005133C5">
        <w:rPr>
          <w:sz w:val="21"/>
          <w:szCs w:val="21"/>
          <w:lang w:val="uk-UA"/>
        </w:rPr>
        <w:t xml:space="preserve">иплати родичам, а також пов’язаним особам директора організації, директора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 xml:space="preserve">у, бухгалтера організації, бухгалтера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 xml:space="preserve">у (які напряму являються або можуть бути розцінені як конфлікт інтересів); </w:t>
      </w:r>
    </w:p>
    <w:p w:rsidR="00E66EDA" w:rsidRPr="005133C5" w:rsidRDefault="00E66EDA" w:rsidP="009C799E">
      <w:pPr>
        <w:numPr>
          <w:ilvl w:val="0"/>
          <w:numId w:val="5"/>
        </w:numPr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в</w:t>
      </w:r>
      <w:r w:rsidRPr="005133C5">
        <w:rPr>
          <w:sz w:val="21"/>
          <w:szCs w:val="21"/>
          <w:lang w:val="uk-UA"/>
        </w:rPr>
        <w:t>иплати державним службовцям;</w:t>
      </w:r>
    </w:p>
    <w:p w:rsidR="00E66EDA" w:rsidRPr="005133C5" w:rsidRDefault="00E66EDA" w:rsidP="009C799E">
      <w:pPr>
        <w:numPr>
          <w:ilvl w:val="0"/>
          <w:numId w:val="5"/>
        </w:numPr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д</w:t>
      </w:r>
      <w:r w:rsidRPr="005133C5">
        <w:rPr>
          <w:sz w:val="21"/>
          <w:szCs w:val="21"/>
          <w:lang w:val="uk-UA"/>
        </w:rPr>
        <w:t xml:space="preserve">одаткові, крім основної заробітної плати, виплати співробітникам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>у.</w:t>
      </w:r>
    </w:p>
    <w:p w:rsidR="00E66EDA" w:rsidRPr="005133C5" w:rsidRDefault="00E66EDA" w:rsidP="009C799E">
      <w:pPr>
        <w:tabs>
          <w:tab w:val="left" w:pos="-1440"/>
          <w:tab w:val="left" w:pos="-720"/>
          <w:tab w:val="left" w:pos="-360"/>
          <w:tab w:val="left" w:pos="-288"/>
          <w:tab w:val="left" w:pos="0"/>
        </w:tabs>
        <w:jc w:val="both"/>
        <w:rPr>
          <w:sz w:val="21"/>
          <w:szCs w:val="21"/>
          <w:lang w:val="uk-UA"/>
        </w:rPr>
      </w:pPr>
    </w:p>
    <w:p w:rsidR="00E66EDA" w:rsidRPr="005133C5" w:rsidRDefault="00E66EDA" w:rsidP="003D4745">
      <w:pPr>
        <w:pStyle w:val="a3"/>
        <w:jc w:val="left"/>
        <w:rPr>
          <w:sz w:val="21"/>
          <w:szCs w:val="21"/>
          <w:lang w:eastAsia="uk-UA"/>
        </w:rPr>
      </w:pPr>
      <w:r w:rsidRPr="005133C5">
        <w:rPr>
          <w:b/>
          <w:sz w:val="21"/>
          <w:szCs w:val="21"/>
          <w:u w:val="single"/>
        </w:rPr>
        <w:t>УВАГА:</w:t>
      </w:r>
      <w:r w:rsidRPr="005133C5">
        <w:rPr>
          <w:sz w:val="21"/>
          <w:szCs w:val="21"/>
        </w:rPr>
        <w:t xml:space="preserve"> Не допустимим є порушення ПКУ (ст.134.1.1) у частині планування оплати </w:t>
      </w:r>
      <w:r w:rsidRPr="005133C5">
        <w:rPr>
          <w:sz w:val="21"/>
          <w:szCs w:val="21"/>
          <w:u w:val="single"/>
        </w:rPr>
        <w:t>як ФОП</w:t>
      </w:r>
      <w:r w:rsidRPr="005133C5">
        <w:rPr>
          <w:sz w:val="21"/>
          <w:szCs w:val="21"/>
        </w:rPr>
        <w:t xml:space="preserve"> у рамках </w:t>
      </w:r>
      <w:r>
        <w:rPr>
          <w:sz w:val="21"/>
          <w:szCs w:val="21"/>
        </w:rPr>
        <w:t>проєкт</w:t>
      </w:r>
      <w:r w:rsidRPr="005133C5">
        <w:rPr>
          <w:sz w:val="21"/>
          <w:szCs w:val="21"/>
        </w:rPr>
        <w:t xml:space="preserve">у членів органів управління (керівника організації), засновників, членів </w:t>
      </w:r>
      <w:r w:rsidRPr="005133C5">
        <w:rPr>
          <w:b/>
          <w:sz w:val="21"/>
          <w:szCs w:val="21"/>
        </w:rPr>
        <w:t>ОГС</w:t>
      </w:r>
      <w:r w:rsidRPr="005133C5">
        <w:rPr>
          <w:sz w:val="21"/>
          <w:szCs w:val="21"/>
        </w:rPr>
        <w:t xml:space="preserve"> або інших пов'язаних з ними осіб. Таке порушення спричинить позбавлення організації статусу неприбутковості, штрафні санкції про донарахування ЄСВ, а також вважатиметься нецільовим використанням коштів. </w:t>
      </w:r>
      <w:r w:rsidRPr="005133C5">
        <w:rPr>
          <w:sz w:val="21"/>
          <w:szCs w:val="21"/>
        </w:rPr>
        <w:br/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b/>
          <w:bCs/>
          <w:sz w:val="21"/>
          <w:szCs w:val="21"/>
          <w:lang w:val="uk-UA"/>
        </w:rPr>
      </w:pPr>
      <w:r w:rsidRPr="005133C5">
        <w:rPr>
          <w:b/>
          <w:bCs/>
          <w:sz w:val="21"/>
          <w:szCs w:val="21"/>
          <w:lang w:val="uk-UA"/>
        </w:rPr>
        <w:t>2. Відрядження і транспортні витрати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  <w:r w:rsidRPr="005133C5">
        <w:rPr>
          <w:b/>
          <w:sz w:val="21"/>
          <w:szCs w:val="21"/>
          <w:lang w:val="uk-UA"/>
        </w:rPr>
        <w:t>Витрати на відрядження і транспортні витрати</w:t>
      </w:r>
      <w:r w:rsidRPr="005133C5">
        <w:rPr>
          <w:sz w:val="21"/>
          <w:szCs w:val="21"/>
          <w:lang w:val="uk-UA"/>
        </w:rPr>
        <w:t xml:space="preserve"> повинні бути деталізовані, вказуючи пункти призначення</w:t>
      </w:r>
      <w:r>
        <w:rPr>
          <w:sz w:val="21"/>
          <w:szCs w:val="21"/>
          <w:lang w:val="uk-UA"/>
        </w:rPr>
        <w:t xml:space="preserve"> (якщо вже відомо)</w:t>
      </w:r>
      <w:r w:rsidRPr="005133C5">
        <w:rPr>
          <w:sz w:val="21"/>
          <w:szCs w:val="21"/>
          <w:lang w:val="uk-UA"/>
        </w:rPr>
        <w:t>, кількість співробітників, що відряджаються, і детальний розподіл по видам витрат: проїзд, проживання, добові.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 xml:space="preserve">Відрядження повинні бути обумовлені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>ною діяльністю. Для здійснення поїздок повинен використовуватися економічний клас незалежно від виду транспорту. Зарубіжні відрядження вимагають додаткового обґрунтування.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>Під час розрахунку добових повинні застосовуватися норми, встановлені чинним законодавством. Якщо в організації прийнято виплачувати добові в розмірі, що перевищує законодавчо встановлений ліміт, ІЕД повинна бути надана копія внутрішньої інструкції про відрядження (наказ про облікову політику, колективний договір і т.п.). У бюджеті повинен бути відображений порядок оподаткування сум перевищення норм відшкодування добових.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 xml:space="preserve">Виплата добових, відшкодування витрат на проїзд та проживання має розраховуватись у статті "2. Відрядження і транспортні витрати" </w:t>
      </w:r>
      <w:r w:rsidRPr="005133C5">
        <w:rPr>
          <w:b/>
          <w:sz w:val="21"/>
          <w:szCs w:val="21"/>
          <w:u w:val="single"/>
          <w:lang w:val="uk-UA"/>
        </w:rPr>
        <w:t>виключно для осіб, які є штатними співробітниками організації.</w:t>
      </w:r>
      <w:r w:rsidRPr="005133C5">
        <w:rPr>
          <w:sz w:val="21"/>
          <w:szCs w:val="21"/>
          <w:lang w:val="uk-UA"/>
        </w:rPr>
        <w:t xml:space="preserve"> 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 xml:space="preserve">ІЕД припускає здійснення поїздок за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 xml:space="preserve">ом нештатних найманих працівників (фіз. осіб - за договором підряду (ЦПХ) і/або надавачів послуг – ФОП за умови належного документального оформлення (якщо буде обґрунтовано, що їхня участь є необхідною для цілей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 xml:space="preserve">у і вони беруть активну участь у заходах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>у, напр., виступають доповідачами, членами робочих груп, є представниками певної цільової групи). В такому випадку їх витрати на відрядження включаються до договорів з ними про надання послуг/здійснення робіт. І суми включаються не окремими рядками, а додаються до загального гонорару</w:t>
      </w:r>
      <w:r>
        <w:rPr>
          <w:sz w:val="21"/>
          <w:szCs w:val="21"/>
          <w:lang w:val="uk-UA"/>
        </w:rPr>
        <w:t xml:space="preserve"> за угодою ЦПХ або ФОП</w:t>
      </w:r>
      <w:r w:rsidRPr="005133C5">
        <w:rPr>
          <w:sz w:val="21"/>
          <w:szCs w:val="21"/>
          <w:lang w:val="uk-UA"/>
        </w:rPr>
        <w:t>.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highlight w:val="green"/>
          <w:lang w:val="uk-UA"/>
        </w:rPr>
      </w:pP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 xml:space="preserve">Відшкодування витрат на проїзд та проживання учасників заходів мають розраховуватись у статті бюджету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>у "Інші витрати, послуги/Транспортне обслуговування учасників заходу".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 xml:space="preserve">Витрати, пов'язані з використанням особистих автомобілів для поїздок за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 xml:space="preserve">ом не покриваються ІЕД. Якщо організація має на балансі автомобіль, його використання в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>ній діяльності припустиме. В цьому випадку витрати на придбання бензину, ПММ і т.п. повинні бути детально прораховані в бюджеті (виходячи з технічних характеристик автомобіля, норм витрати палива для даного автомобіля, дальності і кількості поїздок). Витрати на техобслуговування, ремонт і придбання запасних частин для автомобілів не покриваються ІЕД.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b/>
          <w:bCs/>
          <w:sz w:val="21"/>
          <w:szCs w:val="21"/>
          <w:lang w:val="uk-UA"/>
        </w:rPr>
      </w:pPr>
      <w:r w:rsidRPr="005133C5">
        <w:rPr>
          <w:b/>
          <w:bCs/>
          <w:sz w:val="21"/>
          <w:szCs w:val="21"/>
          <w:lang w:val="uk-UA"/>
        </w:rPr>
        <w:t>3. Обладнання</w:t>
      </w:r>
    </w:p>
    <w:p w:rsidR="00E66EDA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bCs/>
          <w:sz w:val="21"/>
          <w:szCs w:val="21"/>
          <w:lang w:val="uk-UA"/>
        </w:rPr>
      </w:pPr>
      <w:r w:rsidRPr="005133C5">
        <w:rPr>
          <w:bCs/>
          <w:sz w:val="21"/>
          <w:szCs w:val="21"/>
          <w:lang w:val="uk-UA"/>
        </w:rPr>
        <w:t xml:space="preserve">У випадку, якщо планується </w:t>
      </w:r>
      <w:r w:rsidRPr="005133C5">
        <w:rPr>
          <w:b/>
          <w:bCs/>
          <w:sz w:val="21"/>
          <w:szCs w:val="21"/>
          <w:lang w:val="uk-UA"/>
        </w:rPr>
        <w:t>придбання обладнання</w:t>
      </w:r>
      <w:r w:rsidRPr="005133C5">
        <w:rPr>
          <w:bCs/>
          <w:sz w:val="21"/>
          <w:szCs w:val="21"/>
          <w:lang w:val="uk-UA"/>
        </w:rPr>
        <w:t xml:space="preserve">, необхідно надати докладні технічні характеристики кожної з одиниць обладнання, обґрунтування необхідності придбання і порядок його використання. Слід мати на увазі, що обладнання, придбане за кошти гранту, повинне використовуватися виключно для </w:t>
      </w:r>
      <w:r>
        <w:rPr>
          <w:bCs/>
          <w:sz w:val="21"/>
          <w:szCs w:val="21"/>
          <w:lang w:val="uk-UA"/>
        </w:rPr>
        <w:t>проєкт</w:t>
      </w:r>
      <w:r w:rsidRPr="005133C5">
        <w:rPr>
          <w:bCs/>
          <w:sz w:val="21"/>
          <w:szCs w:val="21"/>
          <w:lang w:val="uk-UA"/>
        </w:rPr>
        <w:t xml:space="preserve">у, програмне забезпечення обов’язково має бути ліцензоване. </w:t>
      </w:r>
      <w:r>
        <w:rPr>
          <w:bCs/>
          <w:sz w:val="21"/>
          <w:szCs w:val="21"/>
          <w:lang w:val="uk-UA"/>
        </w:rPr>
        <w:t>П</w:t>
      </w:r>
      <w:r w:rsidRPr="005133C5">
        <w:rPr>
          <w:bCs/>
          <w:sz w:val="21"/>
          <w:szCs w:val="21"/>
          <w:lang w:val="uk-UA"/>
        </w:rPr>
        <w:t xml:space="preserve">ід час оголошення конкурсу </w:t>
      </w:r>
      <w:r>
        <w:rPr>
          <w:bCs/>
          <w:sz w:val="21"/>
          <w:szCs w:val="21"/>
          <w:lang w:val="uk-UA"/>
        </w:rPr>
        <w:t>грант</w:t>
      </w:r>
      <w:r w:rsidRPr="005133C5">
        <w:rPr>
          <w:bCs/>
          <w:sz w:val="21"/>
          <w:szCs w:val="21"/>
          <w:lang w:val="uk-UA"/>
        </w:rPr>
        <w:t xml:space="preserve">ів ІЕД </w:t>
      </w:r>
      <w:r>
        <w:rPr>
          <w:bCs/>
          <w:sz w:val="21"/>
          <w:szCs w:val="21"/>
          <w:lang w:val="uk-UA"/>
        </w:rPr>
        <w:t>може уточнювати</w:t>
      </w:r>
      <w:r w:rsidRPr="005133C5">
        <w:rPr>
          <w:bCs/>
          <w:sz w:val="21"/>
          <w:szCs w:val="21"/>
          <w:lang w:val="uk-UA"/>
        </w:rPr>
        <w:t xml:space="preserve"> обмеження </w:t>
      </w:r>
      <w:r>
        <w:rPr>
          <w:bCs/>
          <w:sz w:val="21"/>
          <w:szCs w:val="21"/>
          <w:lang w:val="uk-UA"/>
        </w:rPr>
        <w:t xml:space="preserve">щодо придбання обладнання </w:t>
      </w:r>
      <w:r w:rsidRPr="005133C5">
        <w:rPr>
          <w:bCs/>
          <w:sz w:val="21"/>
          <w:szCs w:val="21"/>
          <w:lang w:val="uk-UA"/>
        </w:rPr>
        <w:t xml:space="preserve">(наприклад у % до загальної суми бюджету </w:t>
      </w:r>
      <w:r>
        <w:rPr>
          <w:bCs/>
          <w:sz w:val="21"/>
          <w:szCs w:val="21"/>
          <w:lang w:val="uk-UA"/>
        </w:rPr>
        <w:t>проєкт</w:t>
      </w:r>
      <w:r w:rsidRPr="005133C5">
        <w:rPr>
          <w:bCs/>
          <w:sz w:val="21"/>
          <w:szCs w:val="21"/>
          <w:lang w:val="uk-UA"/>
        </w:rPr>
        <w:t>у) або яке саме обладнання може бути придбане.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 xml:space="preserve"> 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bCs/>
          <w:sz w:val="21"/>
          <w:szCs w:val="21"/>
          <w:lang w:val="uk-UA"/>
        </w:rPr>
      </w:pPr>
      <w:r w:rsidRPr="005133C5">
        <w:rPr>
          <w:b/>
          <w:bCs/>
          <w:sz w:val="21"/>
          <w:szCs w:val="21"/>
          <w:u w:val="single"/>
          <w:lang w:val="uk-UA"/>
        </w:rPr>
        <w:t>Межа вартості</w:t>
      </w:r>
      <w:r w:rsidRPr="005133C5">
        <w:rPr>
          <w:bCs/>
          <w:sz w:val="21"/>
          <w:szCs w:val="21"/>
          <w:lang w:val="uk-UA"/>
        </w:rPr>
        <w:t xml:space="preserve"> товарів/послуг, що купуються у одного постачальника одноразово або шляхом багатократних придбань упродовж року – </w:t>
      </w:r>
      <w:r>
        <w:rPr>
          <w:b/>
          <w:bCs/>
          <w:sz w:val="21"/>
          <w:szCs w:val="21"/>
          <w:lang w:val="uk-UA"/>
        </w:rPr>
        <w:t>15</w:t>
      </w:r>
      <w:r w:rsidRPr="005133C5">
        <w:rPr>
          <w:b/>
          <w:bCs/>
          <w:sz w:val="21"/>
          <w:szCs w:val="21"/>
          <w:lang w:val="uk-UA"/>
        </w:rPr>
        <w:t>0,000.00 грн. (тендер)</w:t>
      </w:r>
      <w:r w:rsidRPr="005133C5">
        <w:rPr>
          <w:bCs/>
          <w:sz w:val="21"/>
          <w:szCs w:val="21"/>
          <w:lang w:val="uk-UA"/>
        </w:rPr>
        <w:t xml:space="preserve"> / </w:t>
      </w:r>
      <w:r>
        <w:rPr>
          <w:b/>
          <w:bCs/>
          <w:sz w:val="21"/>
          <w:szCs w:val="21"/>
          <w:lang w:val="uk-UA"/>
        </w:rPr>
        <w:t>3</w:t>
      </w:r>
      <w:r w:rsidRPr="005133C5">
        <w:rPr>
          <w:b/>
          <w:bCs/>
          <w:sz w:val="21"/>
          <w:szCs w:val="21"/>
          <w:lang w:val="uk-UA"/>
        </w:rPr>
        <w:t>0,000.00 грн. (конкурс цінових пропозицій).</w:t>
      </w:r>
      <w:r w:rsidRPr="005133C5">
        <w:rPr>
          <w:bCs/>
          <w:sz w:val="21"/>
          <w:szCs w:val="21"/>
          <w:lang w:val="uk-UA"/>
        </w:rPr>
        <w:t xml:space="preserve"> 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bCs/>
          <w:sz w:val="21"/>
          <w:szCs w:val="21"/>
          <w:lang w:val="uk-UA"/>
        </w:rPr>
      </w:pPr>
      <w:r w:rsidRPr="005133C5">
        <w:rPr>
          <w:bCs/>
          <w:sz w:val="21"/>
          <w:szCs w:val="21"/>
          <w:lang w:val="uk-UA"/>
        </w:rPr>
        <w:t xml:space="preserve">Якщо тендер проводиться між двома учасниками або обирається постачальник без проведення тендеру, необхідно підтвердити це відповідними документами і аргументувати вибір того або іншого постачальника. 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bCs/>
          <w:sz w:val="21"/>
          <w:szCs w:val="21"/>
          <w:lang w:val="uk-UA"/>
        </w:rPr>
      </w:pPr>
      <w:r w:rsidRPr="005133C5">
        <w:rPr>
          <w:bCs/>
          <w:sz w:val="21"/>
          <w:szCs w:val="21"/>
          <w:lang w:val="uk-UA"/>
        </w:rPr>
        <w:t xml:space="preserve">У тому випадку, якщо вибір постачальника не залежить від організації-одержувача, проведення тендерів не вимагається. 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bCs/>
          <w:sz w:val="21"/>
          <w:szCs w:val="21"/>
          <w:lang w:val="uk-UA"/>
        </w:rPr>
      </w:pPr>
      <w:r w:rsidRPr="005133C5">
        <w:rPr>
          <w:bCs/>
          <w:sz w:val="21"/>
          <w:szCs w:val="21"/>
          <w:lang w:val="uk-UA"/>
        </w:rPr>
        <w:t>Це стосується таких послуг, як оренда офісу, в якому організація знаходилася на момент отримання гранту (у рік отримання гранту), поштові послуги, окрім послуг кур'єрських служб, послуги зв'язку та інтернету (по тих лініях, які вже були у розпорядженні організації на момент отримання гранту), послуги перевізників-монополістів (з/д, авіаквитки), послуги інших постачальників-монополістів, які надають телекомунікаційні, експлуатаційні та комунальні послуги.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 w:eastAsia="uk-UA"/>
        </w:rPr>
      </w:pP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b/>
          <w:bCs/>
          <w:sz w:val="21"/>
          <w:szCs w:val="21"/>
          <w:lang w:val="uk-UA"/>
        </w:rPr>
      </w:pPr>
      <w:r w:rsidRPr="005133C5">
        <w:rPr>
          <w:b/>
          <w:bCs/>
          <w:sz w:val="21"/>
          <w:szCs w:val="21"/>
          <w:lang w:val="uk-UA"/>
        </w:rPr>
        <w:t>4. Офісні витрати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bCs/>
          <w:sz w:val="21"/>
          <w:szCs w:val="21"/>
          <w:lang w:val="uk-UA"/>
        </w:rPr>
      </w:pPr>
      <w:r w:rsidRPr="005133C5">
        <w:rPr>
          <w:bCs/>
          <w:sz w:val="21"/>
          <w:szCs w:val="21"/>
          <w:lang w:val="uk-UA"/>
        </w:rPr>
        <w:t xml:space="preserve">Дана бюджетна лінія включає витрати на утримання офісного приміщення, комунальні послуги, що винаймається спеціально для цілей </w:t>
      </w:r>
      <w:r>
        <w:rPr>
          <w:bCs/>
          <w:sz w:val="21"/>
          <w:szCs w:val="21"/>
          <w:lang w:val="uk-UA"/>
        </w:rPr>
        <w:t>проєкт</w:t>
      </w:r>
      <w:r w:rsidRPr="005133C5">
        <w:rPr>
          <w:bCs/>
          <w:sz w:val="21"/>
          <w:szCs w:val="21"/>
          <w:lang w:val="uk-UA"/>
        </w:rPr>
        <w:t>у, канцтовари (витратні матеріали), телефон, факс та Інтернет, поштові витрати, обслуговування/ремонт офісного обладнання тощо.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bCs/>
          <w:sz w:val="21"/>
          <w:szCs w:val="21"/>
          <w:lang w:val="uk-UA"/>
        </w:rPr>
      </w:pP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bCs/>
          <w:sz w:val="21"/>
          <w:szCs w:val="21"/>
          <w:lang w:val="uk-UA"/>
        </w:rPr>
      </w:pPr>
      <w:r w:rsidRPr="005133C5">
        <w:rPr>
          <w:b/>
          <w:bCs/>
          <w:sz w:val="21"/>
          <w:szCs w:val="21"/>
          <w:lang w:val="uk-UA"/>
        </w:rPr>
        <w:t>Витрати на оплату оренди</w:t>
      </w:r>
      <w:r w:rsidRPr="005133C5">
        <w:rPr>
          <w:bCs/>
          <w:sz w:val="21"/>
          <w:szCs w:val="21"/>
          <w:lang w:val="uk-UA"/>
        </w:rPr>
        <w:t xml:space="preserve"> офісних приміщень або приміщень для проведення заходів повинні бути деталізовані виходячи з площі приміщень, що орендуються, долі орендної плати, яка буде віднесена на рахунок гранту; аналогічно – по комунальних платежах.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b/>
          <w:bCs/>
          <w:sz w:val="21"/>
          <w:szCs w:val="21"/>
          <w:lang w:val="uk-UA"/>
        </w:rPr>
      </w:pP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bCs/>
          <w:sz w:val="21"/>
          <w:szCs w:val="21"/>
          <w:lang w:val="uk-UA"/>
        </w:rPr>
      </w:pPr>
      <w:r w:rsidRPr="005133C5">
        <w:rPr>
          <w:bCs/>
          <w:sz w:val="21"/>
          <w:szCs w:val="21"/>
          <w:lang w:val="uk-UA"/>
        </w:rPr>
        <w:t>У випадку, якщо планується оренда приміщення для проведення заходів – круглих столів, тренінгів, конференцій і т.п., витрати на оплату оренди мають бути включені до відповідної статті бюджету.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b/>
          <w:sz w:val="21"/>
          <w:szCs w:val="21"/>
          <w:lang w:val="uk-UA"/>
        </w:rPr>
      </w:pPr>
    </w:p>
    <w:p w:rsidR="00E66EDA" w:rsidRPr="00643F24" w:rsidRDefault="00E66EDA" w:rsidP="00643F24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  <w:r w:rsidRPr="005133C5">
        <w:rPr>
          <w:b/>
          <w:sz w:val="21"/>
          <w:szCs w:val="21"/>
          <w:lang w:val="uk-UA"/>
        </w:rPr>
        <w:t>Витрати на послуги зв'язку</w:t>
      </w:r>
      <w:r w:rsidRPr="005133C5">
        <w:rPr>
          <w:sz w:val="21"/>
          <w:szCs w:val="21"/>
          <w:lang w:val="uk-UA"/>
        </w:rPr>
        <w:t xml:space="preserve"> повинні бути вказані в розрізі видів зв'язку (телефон/факс, Інтернет, поштові витрати), із зазначенням суми витрат по кожному з видів. ІЕД, як правило, не підтримує витрати на оплату послуг мобільного зв'язку. Такі витрати, у разі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 xml:space="preserve">ної необхідності, вимагають додаткового обґрунтування і попереднього узгодження. Не рекомендується включати до бюджету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 xml:space="preserve">у витрати на придбання карток передплаченого мобільного зв'язку або Інтернет. На грант можуть бути віднесені виключно витрати на зв'язок, що виникли у зв'язку з реалізацією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>у. ІЕД не фінансує загальні витрати на оплату послуг зв'язку організації.</w:t>
      </w:r>
      <w:r w:rsidRPr="00232CAC">
        <w:rPr>
          <w:lang w:val="ru-RU"/>
        </w:rPr>
        <w:t xml:space="preserve"> </w:t>
      </w:r>
      <w:r w:rsidRPr="00643F24">
        <w:rPr>
          <w:b/>
          <w:color w:val="FF0000"/>
          <w:sz w:val="21"/>
          <w:szCs w:val="21"/>
          <w:u w:val="single"/>
          <w:lang w:val="uk-UA"/>
        </w:rPr>
        <w:t>ЗАБОРОНЕНО</w:t>
      </w:r>
      <w:r w:rsidRPr="00643F24">
        <w:rPr>
          <w:sz w:val="21"/>
          <w:szCs w:val="21"/>
          <w:lang w:val="uk-UA"/>
        </w:rPr>
        <w:t xml:space="preserve"> </w:t>
      </w:r>
      <w:r w:rsidRPr="00643F24">
        <w:rPr>
          <w:i/>
          <w:sz w:val="21"/>
          <w:szCs w:val="21"/>
          <w:lang w:val="uk-UA"/>
        </w:rPr>
        <w:t>купувати телефонні або Інтернет картки для користування співробітників на власних мобільних телефонах чи інших пристроях (телефони та обладнання для інтернету має бути на балансі організації або офіційно взято в оренду, договори з постачальниками мають бути укладені від імені організації), а також здійснювати інші витрати, відносно яких ускладнений процес списання і контролю за їх використанням.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10"/>
          <w:szCs w:val="10"/>
          <w:lang w:val="uk-UA" w:eastAsia="uk-UA"/>
        </w:rPr>
      </w:pP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b/>
          <w:bCs/>
          <w:sz w:val="21"/>
          <w:szCs w:val="21"/>
          <w:lang w:val="uk-UA"/>
        </w:rPr>
      </w:pPr>
      <w:r w:rsidRPr="005133C5">
        <w:rPr>
          <w:b/>
          <w:bCs/>
          <w:sz w:val="21"/>
          <w:szCs w:val="21"/>
          <w:lang w:val="uk-UA"/>
        </w:rPr>
        <w:t>5. Інші витрати, послуги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bCs/>
          <w:sz w:val="21"/>
          <w:szCs w:val="21"/>
          <w:lang w:val="uk-UA"/>
        </w:rPr>
      </w:pPr>
      <w:r w:rsidRPr="005133C5">
        <w:rPr>
          <w:bCs/>
          <w:sz w:val="21"/>
          <w:szCs w:val="21"/>
          <w:lang w:val="uk-UA"/>
        </w:rPr>
        <w:t>При розрахунку</w:t>
      </w:r>
      <w:r w:rsidRPr="005133C5">
        <w:rPr>
          <w:b/>
          <w:bCs/>
          <w:sz w:val="21"/>
          <w:szCs w:val="21"/>
          <w:lang w:val="uk-UA"/>
        </w:rPr>
        <w:t xml:space="preserve"> типографських витрат (поліграфічних послуг) </w:t>
      </w:r>
      <w:r w:rsidRPr="005133C5">
        <w:rPr>
          <w:bCs/>
          <w:sz w:val="21"/>
          <w:szCs w:val="21"/>
          <w:lang w:val="uk-UA"/>
        </w:rPr>
        <w:t>необхідно надати інформацію про кольоровість, тираж, кількість сторінок видання, тип обкладинки, вартість одного екземпляра і загальну вартість тиражу. У випадку, якщо передбачається друк плакатів, наклейок, флаєрів і т.п., в коментарях до бюджету необхідно вказати формат, тираж і орієнтовне інформаційне наповнення.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b/>
          <w:bCs/>
          <w:sz w:val="21"/>
          <w:szCs w:val="21"/>
          <w:lang w:val="uk-UA"/>
        </w:rPr>
      </w:pP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bCs/>
          <w:sz w:val="21"/>
          <w:szCs w:val="21"/>
          <w:lang w:val="uk-UA"/>
        </w:rPr>
      </w:pPr>
      <w:r w:rsidRPr="005133C5">
        <w:rPr>
          <w:bCs/>
          <w:sz w:val="21"/>
          <w:szCs w:val="21"/>
          <w:lang w:val="uk-UA"/>
        </w:rPr>
        <w:t xml:space="preserve">В разі необхідності </w:t>
      </w:r>
      <w:r w:rsidRPr="005133C5">
        <w:rPr>
          <w:b/>
          <w:bCs/>
          <w:sz w:val="21"/>
          <w:szCs w:val="21"/>
          <w:lang w:val="uk-UA"/>
        </w:rPr>
        <w:t>придбання спеціальної літератури і передплати періодичних видань</w:t>
      </w:r>
      <w:r w:rsidRPr="005133C5">
        <w:rPr>
          <w:bCs/>
          <w:sz w:val="21"/>
          <w:szCs w:val="21"/>
          <w:lang w:val="uk-UA"/>
        </w:rPr>
        <w:t xml:space="preserve"> або інформаційних ресурсів повинен бути наданий повний перелік (найменування, вартість, період передплати). У коментарях до бюджету необхідно надати обґрунтування придбання кожного видання і порядок використання. Період, на який здійснюється передплата періодичних видань, не може перевищувати період реалізації </w:t>
      </w:r>
      <w:r>
        <w:rPr>
          <w:bCs/>
          <w:sz w:val="21"/>
          <w:szCs w:val="21"/>
          <w:lang w:val="uk-UA"/>
        </w:rPr>
        <w:t>проєкт</w:t>
      </w:r>
      <w:r w:rsidRPr="005133C5">
        <w:rPr>
          <w:bCs/>
          <w:sz w:val="21"/>
          <w:szCs w:val="21"/>
          <w:lang w:val="uk-UA"/>
        </w:rPr>
        <w:t>у.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  <w:r w:rsidRPr="005133C5">
        <w:rPr>
          <w:b/>
          <w:sz w:val="21"/>
          <w:szCs w:val="21"/>
          <w:lang w:val="uk-UA"/>
        </w:rPr>
        <w:t xml:space="preserve">Витрати на проведення заходів </w:t>
      </w:r>
      <w:r w:rsidRPr="005133C5">
        <w:rPr>
          <w:sz w:val="21"/>
          <w:szCs w:val="21"/>
          <w:lang w:val="uk-UA"/>
        </w:rPr>
        <w:t xml:space="preserve">(семінарів, тренінгів, круглих столів і т.п.) повинні бути деталізовані окремо по кожному з видів витрат (оренда приміщення, гонорари залучених фахівців, харчування, проживання учасників, транспортні витрати і т.п.), при цьому потрібно вказати розмір кожної з підстатей такої статті бюджету. Потрібно в описі кожної з підстатей написати чіткий кошторис витрат з розрахунку кількості днів/годин заходів, кількості учасників, вартості одиниці харчування, тощо. 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</w:p>
    <w:p w:rsidR="00E66EDA" w:rsidRPr="005133C5" w:rsidRDefault="00E66EDA" w:rsidP="009C799E">
      <w:pPr>
        <w:tabs>
          <w:tab w:val="left" w:pos="-1440"/>
          <w:tab w:val="left" w:pos="-720"/>
          <w:tab w:val="left" w:pos="-360"/>
          <w:tab w:val="left" w:pos="-288"/>
          <w:tab w:val="left" w:pos="1080"/>
          <w:tab w:val="left" w:pos="1440"/>
        </w:tabs>
        <w:jc w:val="both"/>
        <w:rPr>
          <w:b/>
          <w:sz w:val="21"/>
          <w:szCs w:val="21"/>
          <w:lang w:val="uk-UA"/>
        </w:rPr>
      </w:pPr>
      <w:r w:rsidRPr="005133C5">
        <w:rPr>
          <w:b/>
          <w:sz w:val="21"/>
          <w:szCs w:val="21"/>
          <w:lang w:val="uk-UA"/>
        </w:rPr>
        <w:t>Витрати на рекламу і громадські зв'язки</w:t>
      </w:r>
    </w:p>
    <w:p w:rsidR="00E66EDA" w:rsidRPr="005133C5" w:rsidRDefault="00E66EDA" w:rsidP="009C799E">
      <w:pPr>
        <w:tabs>
          <w:tab w:val="left" w:pos="-1440"/>
          <w:tab w:val="left" w:pos="-720"/>
          <w:tab w:val="left" w:pos="-360"/>
          <w:tab w:val="left" w:pos="-288"/>
          <w:tab w:val="left" w:pos="567"/>
          <w:tab w:val="left" w:pos="1440"/>
        </w:tabs>
        <w:jc w:val="both"/>
        <w:rPr>
          <w:i/>
          <w:sz w:val="21"/>
          <w:szCs w:val="21"/>
          <w:u w:val="single"/>
          <w:lang w:val="uk-UA"/>
        </w:rPr>
      </w:pPr>
      <w:r w:rsidRPr="005133C5">
        <w:rPr>
          <w:i/>
          <w:sz w:val="21"/>
          <w:szCs w:val="21"/>
          <w:u w:val="single"/>
          <w:lang w:val="uk-UA"/>
        </w:rPr>
        <w:t>До неприпустимих витрат на рекламу і зв'язки з громадськістю відносяться:</w:t>
      </w:r>
    </w:p>
    <w:p w:rsidR="00E66EDA" w:rsidRPr="005133C5" w:rsidRDefault="00E66EDA" w:rsidP="009C799E">
      <w:pPr>
        <w:numPr>
          <w:ilvl w:val="0"/>
          <w:numId w:val="2"/>
        </w:numPr>
        <w:tabs>
          <w:tab w:val="left" w:pos="-1440"/>
          <w:tab w:val="left" w:pos="-720"/>
          <w:tab w:val="left" w:pos="-360"/>
          <w:tab w:val="left" w:pos="-288"/>
          <w:tab w:val="left" w:pos="1440"/>
        </w:tabs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 xml:space="preserve">розміщення інформації в ЗМІ про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 xml:space="preserve">, заходи, що проводяться, в рамках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 xml:space="preserve">у, результати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>у;</w:t>
      </w:r>
      <w:r w:rsidRPr="005133C5">
        <w:rPr>
          <w:sz w:val="21"/>
          <w:szCs w:val="21"/>
          <w:lang w:val="uk-UA"/>
        </w:rPr>
        <w:tab/>
      </w:r>
    </w:p>
    <w:p w:rsidR="00E66EDA" w:rsidRPr="005133C5" w:rsidRDefault="00E66EDA" w:rsidP="009C799E">
      <w:pPr>
        <w:numPr>
          <w:ilvl w:val="0"/>
          <w:numId w:val="2"/>
        </w:numPr>
        <w:tabs>
          <w:tab w:val="left" w:pos="-1440"/>
          <w:tab w:val="left" w:pos="-720"/>
          <w:tab w:val="left" w:pos="-360"/>
          <w:tab w:val="left" w:pos="-288"/>
          <w:tab w:val="left" w:pos="1440"/>
        </w:tabs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 xml:space="preserve">витрати на організацію зустрічей або інші заходи, що відносяться до фандрейзингу/залучення фінансування для інших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>ів або загальної підтримки організації;</w:t>
      </w:r>
    </w:p>
    <w:p w:rsidR="00E66EDA" w:rsidRPr="005133C5" w:rsidRDefault="00E66EDA" w:rsidP="009C799E">
      <w:pPr>
        <w:numPr>
          <w:ilvl w:val="0"/>
          <w:numId w:val="2"/>
        </w:numPr>
        <w:tabs>
          <w:tab w:val="left" w:pos="-1440"/>
          <w:tab w:val="left" w:pos="-720"/>
          <w:tab w:val="left" w:pos="-360"/>
          <w:tab w:val="left" w:pos="-288"/>
          <w:tab w:val="left" w:pos="1440"/>
        </w:tabs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>витрати на рекламні продукти і пам'ятки, включаючи подарунки і сувеніри;</w:t>
      </w:r>
    </w:p>
    <w:p w:rsidR="00E66EDA" w:rsidRPr="005133C5" w:rsidRDefault="00E66EDA" w:rsidP="009C799E">
      <w:pPr>
        <w:numPr>
          <w:ilvl w:val="0"/>
          <w:numId w:val="2"/>
        </w:numPr>
        <w:tabs>
          <w:tab w:val="left" w:pos="-1440"/>
          <w:tab w:val="left" w:pos="-720"/>
          <w:tab w:val="left" w:pos="-360"/>
          <w:tab w:val="left" w:pos="-288"/>
          <w:tab w:val="left" w:pos="1440"/>
        </w:tabs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>витрати на рекламу і зв'язки з громадськістю, спрямовані на рекламу самої організації.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10"/>
          <w:szCs w:val="10"/>
          <w:lang w:val="uk-UA"/>
        </w:rPr>
      </w:pP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b/>
          <w:sz w:val="21"/>
          <w:szCs w:val="21"/>
          <w:lang w:val="uk-UA"/>
        </w:rPr>
      </w:pPr>
      <w:r w:rsidRPr="005133C5">
        <w:rPr>
          <w:b/>
          <w:sz w:val="21"/>
          <w:szCs w:val="21"/>
          <w:lang w:val="uk-UA"/>
        </w:rPr>
        <w:t>Інтелектуальна власність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 xml:space="preserve">Виплата винагороди за використання авторських прав або запатентованого винаходу, які необхідні для ефективного здійснення гранту, є допустимими, якщо права використання авторських прав або запатентованого винаходу належним чином придбані відповідно до діючого законодавства та міжнародного права. </w:t>
      </w:r>
    </w:p>
    <w:p w:rsidR="00E66EDA" w:rsidRPr="005133C5" w:rsidRDefault="00E66EDA" w:rsidP="009C799E">
      <w:pPr>
        <w:tabs>
          <w:tab w:val="left" w:pos="-1440"/>
          <w:tab w:val="left" w:pos="-720"/>
          <w:tab w:val="left" w:pos="-360"/>
          <w:tab w:val="left" w:pos="-288"/>
          <w:tab w:val="left" w:pos="567"/>
          <w:tab w:val="left" w:pos="1440"/>
        </w:tabs>
        <w:jc w:val="both"/>
        <w:rPr>
          <w:sz w:val="21"/>
          <w:szCs w:val="21"/>
          <w:lang w:val="uk-UA"/>
        </w:rPr>
      </w:pPr>
    </w:p>
    <w:p w:rsidR="00E66EDA" w:rsidRPr="00643F24" w:rsidRDefault="00E66EDA" w:rsidP="009C799E">
      <w:pPr>
        <w:tabs>
          <w:tab w:val="left" w:pos="-1440"/>
          <w:tab w:val="left" w:pos="-720"/>
          <w:tab w:val="left" w:pos="-360"/>
          <w:tab w:val="left" w:pos="-288"/>
          <w:tab w:val="left" w:pos="1080"/>
          <w:tab w:val="left" w:pos="1440"/>
        </w:tabs>
        <w:jc w:val="both"/>
        <w:rPr>
          <w:b/>
          <w:i/>
          <w:sz w:val="21"/>
          <w:szCs w:val="21"/>
          <w:u w:val="single"/>
          <w:lang w:val="uk-UA"/>
        </w:rPr>
      </w:pPr>
      <w:r w:rsidRPr="005133C5">
        <w:rPr>
          <w:b/>
          <w:sz w:val="21"/>
          <w:szCs w:val="21"/>
          <w:lang w:val="uk-UA"/>
        </w:rPr>
        <w:t xml:space="preserve">Витрати на оплату послуг банку </w:t>
      </w:r>
      <w:r w:rsidRPr="005133C5">
        <w:rPr>
          <w:sz w:val="21"/>
          <w:szCs w:val="21"/>
          <w:lang w:val="uk-UA"/>
        </w:rPr>
        <w:t>повинні бути розраховані, виходячи з діючих розцінок обслуговуючого банку, включаючи, якщо необхідно, щомісячну оплату за обслуговування, вартість обробки платіжних документів, комісію за зняття готівки (вивчайте особливості договору з банком вашої організації). Слід взяти до уваги, що абсолютна більшість операцій по гранту повинна здійснюватися в безготівковій формі.</w:t>
      </w:r>
      <w:r>
        <w:rPr>
          <w:sz w:val="21"/>
          <w:szCs w:val="21"/>
          <w:lang w:val="uk-UA"/>
        </w:rPr>
        <w:t xml:space="preserve"> </w:t>
      </w:r>
      <w:r w:rsidRPr="00643F24">
        <w:rPr>
          <w:b/>
          <w:i/>
          <w:sz w:val="21"/>
          <w:szCs w:val="21"/>
          <w:u w:val="single"/>
          <w:lang w:val="uk-UA"/>
        </w:rPr>
        <w:t>Для отримання гранту потрібно мати окремий рахунок з нульовим балансом на дату отримання першого траншу.</w:t>
      </w:r>
    </w:p>
    <w:p w:rsidR="00E66EDA" w:rsidRPr="005133C5" w:rsidRDefault="00E66EDA" w:rsidP="009C799E">
      <w:pPr>
        <w:tabs>
          <w:tab w:val="left" w:pos="-1440"/>
          <w:tab w:val="left" w:pos="-720"/>
          <w:tab w:val="left" w:pos="-360"/>
          <w:tab w:val="left" w:pos="-288"/>
          <w:tab w:val="left" w:pos="1080"/>
          <w:tab w:val="left" w:pos="1440"/>
        </w:tabs>
        <w:jc w:val="both"/>
        <w:rPr>
          <w:b/>
          <w:sz w:val="10"/>
          <w:szCs w:val="10"/>
          <w:lang w:val="uk-UA"/>
        </w:rPr>
      </w:pPr>
    </w:p>
    <w:p w:rsidR="00E66EDA" w:rsidRPr="005133C5" w:rsidRDefault="00E66EDA" w:rsidP="009C799E">
      <w:pPr>
        <w:tabs>
          <w:tab w:val="left" w:pos="-1440"/>
          <w:tab w:val="left" w:pos="-720"/>
          <w:tab w:val="left" w:pos="-360"/>
          <w:tab w:val="left" w:pos="-288"/>
          <w:tab w:val="left" w:pos="1080"/>
          <w:tab w:val="left" w:pos="1440"/>
        </w:tabs>
        <w:jc w:val="both"/>
        <w:rPr>
          <w:sz w:val="21"/>
          <w:szCs w:val="21"/>
          <w:lang w:val="uk-UA"/>
        </w:rPr>
      </w:pPr>
      <w:r w:rsidRPr="005133C5">
        <w:rPr>
          <w:b/>
          <w:sz w:val="21"/>
          <w:szCs w:val="21"/>
          <w:lang w:val="uk-UA"/>
        </w:rPr>
        <w:t xml:space="preserve">ІЕД не підтримує покриття непрямих витрат; </w:t>
      </w:r>
      <w:r w:rsidRPr="005133C5">
        <w:rPr>
          <w:sz w:val="21"/>
          <w:szCs w:val="21"/>
          <w:lang w:val="uk-UA"/>
        </w:rPr>
        <w:t xml:space="preserve">всі витрати повинні бути безпосередньо пов'язані з реалізацією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 xml:space="preserve">у і конкретизовані по виду витрат і сумі. Не допускається включення до бюджету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>у непередбачених витрат.</w:t>
      </w:r>
    </w:p>
    <w:p w:rsidR="00E66EDA" w:rsidRPr="005133C5" w:rsidRDefault="00E66EDA" w:rsidP="009C799E">
      <w:pPr>
        <w:tabs>
          <w:tab w:val="left" w:pos="-1440"/>
          <w:tab w:val="left" w:pos="-720"/>
          <w:tab w:val="left" w:pos="-360"/>
          <w:tab w:val="left" w:pos="-288"/>
          <w:tab w:val="left" w:pos="1080"/>
          <w:tab w:val="left" w:pos="1440"/>
        </w:tabs>
        <w:jc w:val="both"/>
        <w:rPr>
          <w:sz w:val="21"/>
          <w:szCs w:val="21"/>
          <w:lang w:val="uk-UA"/>
        </w:rPr>
      </w:pP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 xml:space="preserve">Можна включати до бюджету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 xml:space="preserve">у будь-які витрати, які можна буде ідентифікувати, і ви зможете довести, що ці витрати були спрямовані саме на виконання цього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>у.</w:t>
      </w:r>
    </w:p>
    <w:p w:rsidR="00E66EDA" w:rsidRPr="005133C5" w:rsidRDefault="00E66EDA" w:rsidP="009C799E">
      <w:pPr>
        <w:tabs>
          <w:tab w:val="left" w:pos="-1440"/>
          <w:tab w:val="left" w:pos="-720"/>
          <w:tab w:val="left" w:pos="-360"/>
          <w:tab w:val="left" w:pos="-288"/>
          <w:tab w:val="left" w:pos="1080"/>
          <w:tab w:val="left" w:pos="1440"/>
        </w:tabs>
        <w:jc w:val="both"/>
        <w:rPr>
          <w:b/>
          <w:sz w:val="10"/>
          <w:szCs w:val="10"/>
          <w:lang w:val="uk-UA"/>
        </w:rPr>
      </w:pPr>
    </w:p>
    <w:p w:rsidR="00E66EDA" w:rsidRPr="00643F24" w:rsidRDefault="00E66EDA" w:rsidP="00643F24">
      <w:pPr>
        <w:suppressAutoHyphens/>
        <w:ind w:right="-5"/>
        <w:jc w:val="both"/>
        <w:rPr>
          <w:sz w:val="21"/>
          <w:szCs w:val="21"/>
          <w:lang w:val="uk-UA"/>
        </w:rPr>
      </w:pPr>
      <w:r w:rsidRPr="005133C5">
        <w:rPr>
          <w:b/>
          <w:sz w:val="21"/>
          <w:szCs w:val="21"/>
          <w:lang w:val="uk-UA"/>
        </w:rPr>
        <w:t>До непри</w:t>
      </w:r>
      <w:r>
        <w:rPr>
          <w:b/>
          <w:sz w:val="21"/>
          <w:szCs w:val="21"/>
          <w:lang w:val="uk-UA"/>
        </w:rPr>
        <w:t>йнятн</w:t>
      </w:r>
      <w:r w:rsidRPr="005133C5">
        <w:rPr>
          <w:b/>
          <w:sz w:val="21"/>
          <w:szCs w:val="21"/>
          <w:lang w:val="uk-UA"/>
        </w:rPr>
        <w:t>их ІЕД відносить наступні види витрат:</w:t>
      </w:r>
    </w:p>
    <w:p w:rsidR="00E66EDA" w:rsidRPr="005133C5" w:rsidRDefault="00E66EDA" w:rsidP="009C799E">
      <w:pPr>
        <w:pStyle w:val="Default"/>
        <w:numPr>
          <w:ilvl w:val="0"/>
          <w:numId w:val="12"/>
        </w:numPr>
        <w:rPr>
          <w:sz w:val="21"/>
          <w:szCs w:val="21"/>
        </w:rPr>
      </w:pPr>
      <w:r w:rsidRPr="005133C5">
        <w:rPr>
          <w:sz w:val="21"/>
          <w:szCs w:val="21"/>
        </w:rPr>
        <w:t xml:space="preserve">Витрати на діяльність, яка виходить за рамки затверджених завдань і цілей </w:t>
      </w:r>
      <w:r>
        <w:rPr>
          <w:sz w:val="21"/>
          <w:szCs w:val="21"/>
        </w:rPr>
        <w:t>проєкт</w:t>
      </w:r>
      <w:r w:rsidRPr="005133C5">
        <w:rPr>
          <w:sz w:val="21"/>
          <w:szCs w:val="21"/>
        </w:rPr>
        <w:t xml:space="preserve">у або бюджету гранту (наприклад, витрати на персонал, не задіяний у </w:t>
      </w:r>
      <w:r>
        <w:rPr>
          <w:sz w:val="21"/>
          <w:szCs w:val="21"/>
        </w:rPr>
        <w:t>проєкт</w:t>
      </w:r>
      <w:r w:rsidRPr="005133C5">
        <w:rPr>
          <w:sz w:val="21"/>
          <w:szCs w:val="21"/>
        </w:rPr>
        <w:t>і).</w:t>
      </w:r>
    </w:p>
    <w:p w:rsidR="00E66EDA" w:rsidRPr="005133C5" w:rsidRDefault="00E66EDA" w:rsidP="009C799E">
      <w:pPr>
        <w:pStyle w:val="Default"/>
        <w:numPr>
          <w:ilvl w:val="0"/>
          <w:numId w:val="12"/>
        </w:numPr>
        <w:rPr>
          <w:sz w:val="21"/>
          <w:szCs w:val="21"/>
        </w:rPr>
      </w:pPr>
      <w:r w:rsidRPr="005133C5">
        <w:rPr>
          <w:sz w:val="21"/>
          <w:szCs w:val="21"/>
        </w:rPr>
        <w:t>Підготовчі витрати, тобто витрати, п</w:t>
      </w:r>
      <w:r>
        <w:rPr>
          <w:sz w:val="21"/>
          <w:szCs w:val="21"/>
        </w:rPr>
        <w:t>онесені до підписання Грантової</w:t>
      </w:r>
      <w:r w:rsidRPr="005133C5">
        <w:rPr>
          <w:sz w:val="21"/>
          <w:szCs w:val="21"/>
        </w:rPr>
        <w:t xml:space="preserve"> </w:t>
      </w:r>
      <w:r>
        <w:rPr>
          <w:sz w:val="21"/>
          <w:szCs w:val="21"/>
        </w:rPr>
        <w:t>угоди</w:t>
      </w:r>
      <w:r w:rsidRPr="005133C5">
        <w:rPr>
          <w:sz w:val="21"/>
          <w:szCs w:val="21"/>
        </w:rPr>
        <w:t>, витрати на підготовку заявки на фінансування.</w:t>
      </w:r>
    </w:p>
    <w:p w:rsidR="00E66EDA" w:rsidRPr="005133C5" w:rsidRDefault="00E66EDA" w:rsidP="009C799E">
      <w:pPr>
        <w:numPr>
          <w:ilvl w:val="0"/>
          <w:numId w:val="3"/>
        </w:numPr>
        <w:tabs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>Представницькі витрати, витрати на розваги; витрати на соціальну діяльність; витрати на проведення церемоній і витрати, що відносяться до них, включаючи харчування, проживання, транспортні витрати, оренда, і подарунки.</w:t>
      </w:r>
    </w:p>
    <w:p w:rsidR="00E66EDA" w:rsidRPr="005133C5" w:rsidRDefault="00E66EDA" w:rsidP="009C799E">
      <w:pPr>
        <w:numPr>
          <w:ilvl w:val="0"/>
          <w:numId w:val="3"/>
        </w:numPr>
        <w:tabs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>Внески і пожертви фізичним і юридичним особам.</w:t>
      </w:r>
    </w:p>
    <w:p w:rsidR="00E66EDA" w:rsidRPr="005133C5" w:rsidRDefault="00E66EDA" w:rsidP="009C799E">
      <w:pPr>
        <w:numPr>
          <w:ilvl w:val="0"/>
          <w:numId w:val="3"/>
        </w:numPr>
        <w:tabs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>Подарунки</w:t>
      </w:r>
      <w:r w:rsidRPr="002557FB">
        <w:rPr>
          <w:sz w:val="21"/>
          <w:szCs w:val="21"/>
          <w:lang w:val="uk-UA"/>
        </w:rPr>
        <w:t>, премії на основі ефективності виконання проєкту, що включаються до витрат на персонал, чайові, штрафи, придбання алкогольних і тютюнових виробів</w:t>
      </w:r>
      <w:r w:rsidRPr="005133C5">
        <w:rPr>
          <w:sz w:val="21"/>
          <w:szCs w:val="21"/>
          <w:lang w:val="uk-UA"/>
        </w:rPr>
        <w:t>.</w:t>
      </w:r>
    </w:p>
    <w:p w:rsidR="00E66EDA" w:rsidRDefault="00E66EDA" w:rsidP="009C799E">
      <w:pPr>
        <w:numPr>
          <w:ilvl w:val="0"/>
          <w:numId w:val="3"/>
        </w:numPr>
        <w:tabs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>Витрати на кампанії по фандрейзингу, включаючи витрати на проведення фандрейзингових кампаній і кампаній по залученню коштів.</w:t>
      </w:r>
    </w:p>
    <w:p w:rsidR="00E66EDA" w:rsidRPr="002557FB" w:rsidRDefault="00E66EDA" w:rsidP="002557FB">
      <w:pPr>
        <w:numPr>
          <w:ilvl w:val="0"/>
          <w:numId w:val="3"/>
        </w:numPr>
        <w:tabs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Б</w:t>
      </w:r>
      <w:r w:rsidRPr="002557FB">
        <w:rPr>
          <w:sz w:val="21"/>
          <w:szCs w:val="21"/>
          <w:lang w:val="uk-UA"/>
        </w:rPr>
        <w:t>орги та виплати, пов’язані зі</w:t>
      </w:r>
      <w:r>
        <w:rPr>
          <w:sz w:val="21"/>
          <w:szCs w:val="21"/>
          <w:lang w:val="uk-UA"/>
        </w:rPr>
        <w:t xml:space="preserve"> збитками чи боргами (відсотки).</w:t>
      </w:r>
    </w:p>
    <w:p w:rsidR="00E66EDA" w:rsidRPr="002557FB" w:rsidRDefault="00E66EDA" w:rsidP="002557FB">
      <w:pPr>
        <w:numPr>
          <w:ilvl w:val="0"/>
          <w:numId w:val="3"/>
        </w:numPr>
        <w:tabs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Р</w:t>
      </w:r>
      <w:r w:rsidRPr="002557FB">
        <w:rPr>
          <w:sz w:val="21"/>
          <w:szCs w:val="21"/>
          <w:lang w:val="uk-UA"/>
        </w:rPr>
        <w:t>езерв на покриття можливих втрат або ма</w:t>
      </w:r>
      <w:r>
        <w:rPr>
          <w:sz w:val="21"/>
          <w:szCs w:val="21"/>
          <w:lang w:val="uk-UA"/>
        </w:rPr>
        <w:t>йбутньої заборгованості.</w:t>
      </w:r>
    </w:p>
    <w:p w:rsidR="00E66EDA" w:rsidRPr="005133C5" w:rsidRDefault="00E66EDA" w:rsidP="002557FB">
      <w:pPr>
        <w:numPr>
          <w:ilvl w:val="0"/>
          <w:numId w:val="3"/>
        </w:numPr>
        <w:tabs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В</w:t>
      </w:r>
      <w:r w:rsidRPr="002557FB">
        <w:rPr>
          <w:sz w:val="21"/>
          <w:szCs w:val="21"/>
          <w:lang w:val="uk-UA"/>
        </w:rPr>
        <w:t>итрати, заявлені грантооотримувачами і профінансовані іншим проєктом або програмою, які отримують грант Європейського Союзу (в тому числі ч</w:t>
      </w:r>
      <w:r>
        <w:rPr>
          <w:sz w:val="21"/>
          <w:szCs w:val="21"/>
          <w:lang w:val="uk-UA"/>
        </w:rPr>
        <w:t>ерез Європейський фонд розвитку.</w:t>
      </w:r>
    </w:p>
    <w:p w:rsidR="00E66EDA" w:rsidRPr="005133C5" w:rsidRDefault="00E66EDA" w:rsidP="009C799E">
      <w:pPr>
        <w:numPr>
          <w:ilvl w:val="0"/>
          <w:numId w:val="3"/>
        </w:numPr>
        <w:tabs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>Придбання нерухомої власності (земля, будівлі).</w:t>
      </w:r>
    </w:p>
    <w:p w:rsidR="00E66EDA" w:rsidRDefault="00E66EDA" w:rsidP="009C799E">
      <w:pPr>
        <w:numPr>
          <w:ilvl w:val="0"/>
          <w:numId w:val="3"/>
        </w:numPr>
        <w:tabs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>Амортизаційні витрати або витрати на плату за використання обладнання або приміщення, придбаних на кошти цього або попередніх грантів ІЕД.</w:t>
      </w:r>
    </w:p>
    <w:p w:rsidR="00E66EDA" w:rsidRPr="002557FB" w:rsidRDefault="00E66EDA" w:rsidP="002557FB">
      <w:pPr>
        <w:numPr>
          <w:ilvl w:val="0"/>
          <w:numId w:val="3"/>
        </w:numPr>
        <w:tabs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В</w:t>
      </w:r>
      <w:r w:rsidRPr="002557FB">
        <w:rPr>
          <w:sz w:val="21"/>
          <w:szCs w:val="21"/>
          <w:lang w:val="uk-UA"/>
        </w:rPr>
        <w:t>клад у натуральній формі (к</w:t>
      </w:r>
      <w:r>
        <w:rPr>
          <w:sz w:val="21"/>
          <w:szCs w:val="21"/>
          <w:lang w:val="uk-UA"/>
        </w:rPr>
        <w:t>рім роботи (послуг) волонтерів).</w:t>
      </w:r>
    </w:p>
    <w:p w:rsidR="00E66EDA" w:rsidRPr="002557FB" w:rsidRDefault="00E66EDA" w:rsidP="002557FB">
      <w:pPr>
        <w:numPr>
          <w:ilvl w:val="0"/>
          <w:numId w:val="3"/>
        </w:numPr>
        <w:tabs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Податок на прибуток.</w:t>
      </w:r>
    </w:p>
    <w:p w:rsidR="00E66EDA" w:rsidRPr="002557FB" w:rsidRDefault="00E66EDA" w:rsidP="002557FB">
      <w:pPr>
        <w:numPr>
          <w:ilvl w:val="0"/>
          <w:numId w:val="3"/>
        </w:numPr>
        <w:tabs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К</w:t>
      </w:r>
      <w:r w:rsidRPr="002557FB">
        <w:rPr>
          <w:sz w:val="21"/>
          <w:szCs w:val="21"/>
          <w:lang w:val="uk-UA"/>
        </w:rPr>
        <w:t xml:space="preserve">редити </w:t>
      </w:r>
      <w:r>
        <w:rPr>
          <w:sz w:val="21"/>
          <w:szCs w:val="21"/>
          <w:lang w:val="uk-UA"/>
        </w:rPr>
        <w:t>і позики на користь третіх осіб.</w:t>
      </w:r>
    </w:p>
    <w:p w:rsidR="00E66EDA" w:rsidRPr="002557FB" w:rsidRDefault="00E66EDA" w:rsidP="002557FB">
      <w:pPr>
        <w:numPr>
          <w:ilvl w:val="0"/>
          <w:numId w:val="3"/>
        </w:numPr>
        <w:tabs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Ш</w:t>
      </w:r>
      <w:r w:rsidRPr="002557FB">
        <w:rPr>
          <w:sz w:val="21"/>
          <w:szCs w:val="21"/>
          <w:lang w:val="uk-UA"/>
        </w:rPr>
        <w:t>трафи, пені;</w:t>
      </w:r>
    </w:p>
    <w:p w:rsidR="00E66EDA" w:rsidRPr="005133C5" w:rsidRDefault="00E66EDA" w:rsidP="002557FB">
      <w:pPr>
        <w:numPr>
          <w:ilvl w:val="0"/>
          <w:numId w:val="3"/>
        </w:numPr>
        <w:tabs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В</w:t>
      </w:r>
      <w:r w:rsidRPr="002557FB">
        <w:rPr>
          <w:sz w:val="21"/>
          <w:szCs w:val="21"/>
          <w:lang w:val="uk-UA"/>
        </w:rPr>
        <w:t>итрати на заробітну плату співробітників органів влади України.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i/>
          <w:sz w:val="21"/>
          <w:szCs w:val="21"/>
          <w:lang w:val="uk-UA"/>
        </w:rPr>
      </w:pPr>
      <w:r w:rsidRPr="005133C5">
        <w:rPr>
          <w:i/>
          <w:sz w:val="21"/>
          <w:szCs w:val="21"/>
          <w:lang w:val="uk-UA"/>
        </w:rPr>
        <w:t xml:space="preserve">Внесок власних коштів у </w:t>
      </w:r>
      <w:r>
        <w:rPr>
          <w:i/>
          <w:sz w:val="21"/>
          <w:szCs w:val="21"/>
          <w:lang w:val="uk-UA"/>
        </w:rPr>
        <w:t>проєкт</w:t>
      </w:r>
      <w:r w:rsidRPr="005133C5">
        <w:rPr>
          <w:i/>
          <w:sz w:val="21"/>
          <w:szCs w:val="21"/>
          <w:lang w:val="uk-UA"/>
        </w:rPr>
        <w:t xml:space="preserve"> не є вимогою наших конкурсів, але звичайно, якщо такі кошти (або власне організаційні або інших донорів) будуть залучені до </w:t>
      </w:r>
      <w:r>
        <w:rPr>
          <w:i/>
          <w:sz w:val="21"/>
          <w:szCs w:val="21"/>
          <w:lang w:val="uk-UA"/>
        </w:rPr>
        <w:t>проєкт</w:t>
      </w:r>
      <w:r w:rsidRPr="005133C5">
        <w:rPr>
          <w:i/>
          <w:sz w:val="21"/>
          <w:szCs w:val="21"/>
          <w:lang w:val="uk-UA"/>
        </w:rPr>
        <w:t xml:space="preserve">у, це може бути додатковою конкурентною перевагою вашої грантової заявки. Єдине, на що треба звернути увагу при плануванні власного внеску у </w:t>
      </w:r>
      <w:r>
        <w:rPr>
          <w:i/>
          <w:sz w:val="21"/>
          <w:szCs w:val="21"/>
          <w:lang w:val="uk-UA"/>
        </w:rPr>
        <w:t>проєкт</w:t>
      </w:r>
      <w:r w:rsidRPr="005133C5">
        <w:rPr>
          <w:i/>
          <w:sz w:val="21"/>
          <w:szCs w:val="21"/>
          <w:lang w:val="uk-UA"/>
        </w:rPr>
        <w:t xml:space="preserve"> - можливості організації по фактичному підтвердженню такого власного внеску первинними документами (якщо у вас немає впевненості щодо наявності і можливості відзвітувати за вказаними витратами (особливо при можливому проведенні аудиту), то краще такий власний внесок не планувати в бюджеті.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rPr>
          <w:i/>
          <w:sz w:val="21"/>
          <w:szCs w:val="21"/>
          <w:highlight w:val="yellow"/>
          <w:lang w:val="uk-UA"/>
        </w:rPr>
      </w:pPr>
      <w:r w:rsidRPr="005133C5">
        <w:rPr>
          <w:i/>
          <w:sz w:val="21"/>
          <w:szCs w:val="21"/>
          <w:lang w:val="uk-UA"/>
        </w:rPr>
        <w:t>Не допускається перевищення максимального розміру гранту, зазначеного в оголошенні про відповідний конкурс. В рамках нашого конкурсу субгрантинг/регрантинг (передача частини грошей на рахунок партнерської організації згідно з кошторисом) не дозволяється.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rPr>
          <w:sz w:val="10"/>
          <w:szCs w:val="10"/>
          <w:highlight w:val="yellow"/>
          <w:lang w:val="uk-UA"/>
        </w:rPr>
      </w:pPr>
    </w:p>
    <w:p w:rsidR="00E66EDA" w:rsidRPr="00C16566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rPr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Проєкт</w:t>
      </w:r>
      <w:r w:rsidRPr="005133C5">
        <w:rPr>
          <w:b/>
          <w:sz w:val="21"/>
          <w:szCs w:val="21"/>
          <w:lang w:val="uk-UA"/>
        </w:rPr>
        <w:t xml:space="preserve"> рекомендується до фінансування за умови</w:t>
      </w:r>
      <w:r w:rsidRPr="005133C5">
        <w:rPr>
          <w:sz w:val="21"/>
          <w:szCs w:val="21"/>
          <w:lang w:val="uk-UA"/>
        </w:rPr>
        <w:t xml:space="preserve">, що під час перевірки, що здійснюється перед підписанням контракту, не буде виявлено проблем, які можуть привести до змін у бюджеті (як, наприклад, арифметичні помилки, неточності чи нереалістичні суми витрат, інші неприйнятні витрати). У процесі перевірки може виникнути необхідність у роз’ясненнях, в результаті чого ІЕД може вимагати внесення змін або зменшення сум бюджету. В результаті внесення таких змін сума гранту не може бути збільшена. </w:t>
      </w:r>
      <w:r w:rsidRPr="00C16566">
        <w:rPr>
          <w:sz w:val="21"/>
          <w:szCs w:val="21"/>
          <w:lang w:val="uk-UA"/>
        </w:rPr>
        <w:t xml:space="preserve">Зверніть увагу, що при внесенні змін до статей бюджету </w:t>
      </w:r>
      <w:r>
        <w:rPr>
          <w:sz w:val="21"/>
          <w:szCs w:val="21"/>
          <w:lang w:val="uk-UA"/>
        </w:rPr>
        <w:t>проєкт</w:t>
      </w:r>
      <w:r w:rsidRPr="00C16566">
        <w:rPr>
          <w:sz w:val="21"/>
          <w:szCs w:val="21"/>
          <w:lang w:val="uk-UA"/>
        </w:rPr>
        <w:t xml:space="preserve">у, всі </w:t>
      </w:r>
      <w:r>
        <w:rPr>
          <w:sz w:val="21"/>
          <w:szCs w:val="21"/>
          <w:lang w:val="uk-UA"/>
        </w:rPr>
        <w:t xml:space="preserve">бюджетні статті, </w:t>
      </w:r>
      <w:r w:rsidRPr="00C16566">
        <w:rPr>
          <w:sz w:val="21"/>
          <w:szCs w:val="21"/>
          <w:lang w:val="uk-UA"/>
        </w:rPr>
        <w:t>затверджені Грантовою комісією</w:t>
      </w:r>
      <w:r>
        <w:rPr>
          <w:sz w:val="21"/>
          <w:szCs w:val="21"/>
          <w:lang w:val="uk-UA"/>
        </w:rPr>
        <w:t>,</w:t>
      </w:r>
      <w:r w:rsidRPr="00C16566">
        <w:rPr>
          <w:sz w:val="21"/>
          <w:szCs w:val="21"/>
          <w:lang w:val="uk-UA"/>
        </w:rPr>
        <w:t xml:space="preserve"> в жодному разі не можуть бути збільшені</w:t>
      </w:r>
      <w:r>
        <w:rPr>
          <w:sz w:val="21"/>
          <w:szCs w:val="21"/>
          <w:lang w:val="uk-UA"/>
        </w:rPr>
        <w:t>.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>Таким чином, в інтересах самого заявника подати реалістичний та ефективний бюджет.</w:t>
      </w:r>
    </w:p>
    <w:p w:rsidR="00E66EDA" w:rsidRPr="005133C5" w:rsidRDefault="00E66EDA" w:rsidP="009C799E">
      <w:pPr>
        <w:pBdr>
          <w:bottom w:val="single" w:sz="12" w:space="1" w:color="auto"/>
        </w:pBd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rPr>
          <w:sz w:val="21"/>
          <w:szCs w:val="21"/>
          <w:lang w:val="uk-UA"/>
        </w:rPr>
      </w:pPr>
    </w:p>
    <w:p w:rsidR="00E66EDA" w:rsidRPr="005133C5" w:rsidRDefault="00E66EDA" w:rsidP="009C799E">
      <w:pPr>
        <w:pBdr>
          <w:bottom w:val="single" w:sz="12" w:space="1" w:color="auto"/>
        </w:pBd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 xml:space="preserve">Зверніть увагу, що консультації щодо оформлення грантових заявок </w:t>
      </w:r>
      <w:r w:rsidRPr="005133C5">
        <w:rPr>
          <w:b/>
          <w:sz w:val="21"/>
          <w:szCs w:val="21"/>
          <w:lang w:val="uk-UA"/>
        </w:rPr>
        <w:t>не надаються телефоном</w:t>
      </w:r>
      <w:r w:rsidRPr="005133C5">
        <w:rPr>
          <w:sz w:val="21"/>
          <w:szCs w:val="21"/>
          <w:lang w:val="uk-UA"/>
        </w:rPr>
        <w:t>. У разі виникнення додаткових запитань, листи будь ласка надсилайте на електронну адресу </w:t>
      </w:r>
      <w:hyperlink r:id="rId34" w:history="1">
        <w:r w:rsidRPr="002557FB">
          <w:rPr>
            <w:rStyle w:val="a9"/>
            <w:b/>
            <w:sz w:val="21"/>
            <w:szCs w:val="21"/>
            <w:lang w:val="uk-UA"/>
          </w:rPr>
          <w:t>customs@ier.kyiv.ua</w:t>
        </w:r>
      </w:hyperlink>
      <w:r w:rsidRPr="005133C5">
        <w:rPr>
          <w:sz w:val="21"/>
          <w:szCs w:val="21"/>
          <w:lang w:val="uk-UA"/>
        </w:rPr>
        <w:t>.</w:t>
      </w:r>
    </w:p>
    <w:sectPr w:rsidR="00E66EDA" w:rsidRPr="005133C5" w:rsidSect="00A76791">
      <w:footerReference w:type="even" r:id="rId35"/>
      <w:footerReference w:type="default" r:id="rId36"/>
      <w:pgSz w:w="11906" w:h="16838" w:code="9"/>
      <w:pgMar w:top="864" w:right="864" w:bottom="864" w:left="864" w:header="708" w:footer="70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EDA" w:rsidRDefault="00E66EDA">
      <w:r>
        <w:separator/>
      </w:r>
    </w:p>
  </w:endnote>
  <w:endnote w:type="continuationSeparator" w:id="0">
    <w:p w:rsidR="00E66EDA" w:rsidRDefault="00E6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DA" w:rsidRDefault="00E66EDA" w:rsidP="00301975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66EDA" w:rsidRDefault="00E66EDA" w:rsidP="00A7679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DA" w:rsidRDefault="00E66EDA" w:rsidP="00A76791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6</w:t>
    </w:r>
    <w:r>
      <w:rPr>
        <w:rStyle w:val="af3"/>
      </w:rPr>
      <w:fldChar w:fldCharType="end"/>
    </w:r>
  </w:p>
  <w:p w:rsidR="00E66EDA" w:rsidRPr="00A76791" w:rsidRDefault="00E66EDA" w:rsidP="00A76791">
    <w:pPr>
      <w:pStyle w:val="a7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EDA" w:rsidRDefault="00E66EDA">
      <w:r>
        <w:separator/>
      </w:r>
    </w:p>
  </w:footnote>
  <w:footnote w:type="continuationSeparator" w:id="0">
    <w:p w:rsidR="00E66EDA" w:rsidRDefault="00E66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1E09"/>
    <w:multiLevelType w:val="hybridMultilevel"/>
    <w:tmpl w:val="34B42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B417D"/>
    <w:multiLevelType w:val="singleLevel"/>
    <w:tmpl w:val="7C5437D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B297B"/>
    <w:multiLevelType w:val="hybridMultilevel"/>
    <w:tmpl w:val="E1A40302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8D1851"/>
    <w:multiLevelType w:val="hybridMultilevel"/>
    <w:tmpl w:val="31B69374"/>
    <w:lvl w:ilvl="0" w:tplc="0422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213A586A"/>
    <w:multiLevelType w:val="hybridMultilevel"/>
    <w:tmpl w:val="630ADE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191021"/>
    <w:multiLevelType w:val="hybridMultilevel"/>
    <w:tmpl w:val="F43AFB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4A38D8"/>
    <w:multiLevelType w:val="hybridMultilevel"/>
    <w:tmpl w:val="FE7EB8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4C5F04"/>
    <w:multiLevelType w:val="hybridMultilevel"/>
    <w:tmpl w:val="641847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561E5"/>
    <w:multiLevelType w:val="hybridMultilevel"/>
    <w:tmpl w:val="2242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2701E"/>
    <w:multiLevelType w:val="hybridMultilevel"/>
    <w:tmpl w:val="0144DA9E"/>
    <w:lvl w:ilvl="0" w:tplc="0422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B14F34"/>
    <w:multiLevelType w:val="hybridMultilevel"/>
    <w:tmpl w:val="7592FA0C"/>
    <w:lvl w:ilvl="0" w:tplc="0422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649334E0"/>
    <w:multiLevelType w:val="hybridMultilevel"/>
    <w:tmpl w:val="5D24C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4BD"/>
    <w:rsid w:val="00002F3B"/>
    <w:rsid w:val="00003ADA"/>
    <w:rsid w:val="00016EA6"/>
    <w:rsid w:val="00037F9D"/>
    <w:rsid w:val="000418D7"/>
    <w:rsid w:val="000568F3"/>
    <w:rsid w:val="00077B1D"/>
    <w:rsid w:val="0008423F"/>
    <w:rsid w:val="00084EA9"/>
    <w:rsid w:val="000930B9"/>
    <w:rsid w:val="000A1350"/>
    <w:rsid w:val="000A3538"/>
    <w:rsid w:val="000A626A"/>
    <w:rsid w:val="000A68A2"/>
    <w:rsid w:val="000C1855"/>
    <w:rsid w:val="000D5C50"/>
    <w:rsid w:val="000E235F"/>
    <w:rsid w:val="000F0F95"/>
    <w:rsid w:val="00131E55"/>
    <w:rsid w:val="00153D95"/>
    <w:rsid w:val="001606A1"/>
    <w:rsid w:val="001C069D"/>
    <w:rsid w:val="001C6D38"/>
    <w:rsid w:val="001D1476"/>
    <w:rsid w:val="001D352C"/>
    <w:rsid w:val="001D56AE"/>
    <w:rsid w:val="001F1387"/>
    <w:rsid w:val="0020527A"/>
    <w:rsid w:val="00227A7D"/>
    <w:rsid w:val="00232CAC"/>
    <w:rsid w:val="00247C12"/>
    <w:rsid w:val="00247F13"/>
    <w:rsid w:val="0025155F"/>
    <w:rsid w:val="002557FB"/>
    <w:rsid w:val="00255F67"/>
    <w:rsid w:val="0026021C"/>
    <w:rsid w:val="00261F0C"/>
    <w:rsid w:val="00272695"/>
    <w:rsid w:val="00282F2B"/>
    <w:rsid w:val="002A282C"/>
    <w:rsid w:val="002A702F"/>
    <w:rsid w:val="002B0B12"/>
    <w:rsid w:val="002C0A63"/>
    <w:rsid w:val="002C38AE"/>
    <w:rsid w:val="002D4FC1"/>
    <w:rsid w:val="002D73BB"/>
    <w:rsid w:val="002E24BD"/>
    <w:rsid w:val="00301975"/>
    <w:rsid w:val="00306158"/>
    <w:rsid w:val="003102C8"/>
    <w:rsid w:val="00340AEA"/>
    <w:rsid w:val="00347197"/>
    <w:rsid w:val="00355505"/>
    <w:rsid w:val="003564AC"/>
    <w:rsid w:val="00357B9B"/>
    <w:rsid w:val="00375FB8"/>
    <w:rsid w:val="00380BAD"/>
    <w:rsid w:val="00382397"/>
    <w:rsid w:val="00386D8F"/>
    <w:rsid w:val="003A0B75"/>
    <w:rsid w:val="003B4D61"/>
    <w:rsid w:val="003D16EB"/>
    <w:rsid w:val="003D4745"/>
    <w:rsid w:val="003E2314"/>
    <w:rsid w:val="003F7F6D"/>
    <w:rsid w:val="00403185"/>
    <w:rsid w:val="004045B0"/>
    <w:rsid w:val="00426500"/>
    <w:rsid w:val="00450E7A"/>
    <w:rsid w:val="00452C00"/>
    <w:rsid w:val="0045478C"/>
    <w:rsid w:val="00457897"/>
    <w:rsid w:val="004669B5"/>
    <w:rsid w:val="00481E67"/>
    <w:rsid w:val="004B5BF1"/>
    <w:rsid w:val="004D0450"/>
    <w:rsid w:val="004E5E29"/>
    <w:rsid w:val="004F5A0D"/>
    <w:rsid w:val="00501F73"/>
    <w:rsid w:val="005039B9"/>
    <w:rsid w:val="00506AED"/>
    <w:rsid w:val="005133C5"/>
    <w:rsid w:val="00517F98"/>
    <w:rsid w:val="00527A0D"/>
    <w:rsid w:val="0053793E"/>
    <w:rsid w:val="00577D08"/>
    <w:rsid w:val="00582999"/>
    <w:rsid w:val="00585A42"/>
    <w:rsid w:val="005920A7"/>
    <w:rsid w:val="005961CF"/>
    <w:rsid w:val="005A1A3A"/>
    <w:rsid w:val="005C2410"/>
    <w:rsid w:val="005E02BA"/>
    <w:rsid w:val="005E418E"/>
    <w:rsid w:val="005F66E6"/>
    <w:rsid w:val="005F7486"/>
    <w:rsid w:val="00600F2A"/>
    <w:rsid w:val="00614C1A"/>
    <w:rsid w:val="00626F4D"/>
    <w:rsid w:val="00627B3F"/>
    <w:rsid w:val="0063145C"/>
    <w:rsid w:val="0064103D"/>
    <w:rsid w:val="00643F24"/>
    <w:rsid w:val="00645579"/>
    <w:rsid w:val="00657DFE"/>
    <w:rsid w:val="00664EEC"/>
    <w:rsid w:val="00675045"/>
    <w:rsid w:val="00680270"/>
    <w:rsid w:val="006930B3"/>
    <w:rsid w:val="006A092C"/>
    <w:rsid w:val="006A1082"/>
    <w:rsid w:val="006A1A8A"/>
    <w:rsid w:val="006A57B3"/>
    <w:rsid w:val="006C7F05"/>
    <w:rsid w:val="006D0EBC"/>
    <w:rsid w:val="006D6FDA"/>
    <w:rsid w:val="006E4A2C"/>
    <w:rsid w:val="007019E8"/>
    <w:rsid w:val="00704253"/>
    <w:rsid w:val="007072FB"/>
    <w:rsid w:val="00734476"/>
    <w:rsid w:val="00743DA7"/>
    <w:rsid w:val="00747433"/>
    <w:rsid w:val="007511B5"/>
    <w:rsid w:val="007605AC"/>
    <w:rsid w:val="007878B7"/>
    <w:rsid w:val="007A78EF"/>
    <w:rsid w:val="007B1767"/>
    <w:rsid w:val="007B27FC"/>
    <w:rsid w:val="007B6DBF"/>
    <w:rsid w:val="007C7A92"/>
    <w:rsid w:val="007F0138"/>
    <w:rsid w:val="008243EB"/>
    <w:rsid w:val="008506B7"/>
    <w:rsid w:val="00886547"/>
    <w:rsid w:val="008B4BA9"/>
    <w:rsid w:val="008D2017"/>
    <w:rsid w:val="008D25BC"/>
    <w:rsid w:val="008E65A1"/>
    <w:rsid w:val="008F15D4"/>
    <w:rsid w:val="008F2EC6"/>
    <w:rsid w:val="00920628"/>
    <w:rsid w:val="009908B7"/>
    <w:rsid w:val="009C799E"/>
    <w:rsid w:val="009E3D81"/>
    <w:rsid w:val="009F4AB2"/>
    <w:rsid w:val="00A11D13"/>
    <w:rsid w:val="00A256DA"/>
    <w:rsid w:val="00A36CF4"/>
    <w:rsid w:val="00A40695"/>
    <w:rsid w:val="00A76791"/>
    <w:rsid w:val="00A84E57"/>
    <w:rsid w:val="00A862FF"/>
    <w:rsid w:val="00AD152E"/>
    <w:rsid w:val="00AD69EB"/>
    <w:rsid w:val="00AE0353"/>
    <w:rsid w:val="00AE73BA"/>
    <w:rsid w:val="00AF1B00"/>
    <w:rsid w:val="00AF351A"/>
    <w:rsid w:val="00AF3734"/>
    <w:rsid w:val="00AF51A9"/>
    <w:rsid w:val="00B01C7E"/>
    <w:rsid w:val="00B10C14"/>
    <w:rsid w:val="00B13A8C"/>
    <w:rsid w:val="00B352CE"/>
    <w:rsid w:val="00B3566F"/>
    <w:rsid w:val="00B54352"/>
    <w:rsid w:val="00B54987"/>
    <w:rsid w:val="00B8488E"/>
    <w:rsid w:val="00B9177B"/>
    <w:rsid w:val="00BA3879"/>
    <w:rsid w:val="00BC5DC0"/>
    <w:rsid w:val="00BC6D40"/>
    <w:rsid w:val="00BD2BD0"/>
    <w:rsid w:val="00BE63AB"/>
    <w:rsid w:val="00BF0662"/>
    <w:rsid w:val="00C16566"/>
    <w:rsid w:val="00C30E43"/>
    <w:rsid w:val="00C348C2"/>
    <w:rsid w:val="00C65A28"/>
    <w:rsid w:val="00C66D5B"/>
    <w:rsid w:val="00C840F1"/>
    <w:rsid w:val="00C84636"/>
    <w:rsid w:val="00C86B00"/>
    <w:rsid w:val="00C87623"/>
    <w:rsid w:val="00CB1984"/>
    <w:rsid w:val="00CB5C00"/>
    <w:rsid w:val="00CC7EF1"/>
    <w:rsid w:val="00CD1655"/>
    <w:rsid w:val="00CE7672"/>
    <w:rsid w:val="00CF2A35"/>
    <w:rsid w:val="00CF4723"/>
    <w:rsid w:val="00D2017E"/>
    <w:rsid w:val="00D21555"/>
    <w:rsid w:val="00D4359C"/>
    <w:rsid w:val="00D5257C"/>
    <w:rsid w:val="00D63361"/>
    <w:rsid w:val="00D63723"/>
    <w:rsid w:val="00D717EE"/>
    <w:rsid w:val="00D7646F"/>
    <w:rsid w:val="00D81B4F"/>
    <w:rsid w:val="00DA4A0D"/>
    <w:rsid w:val="00DC43CC"/>
    <w:rsid w:val="00DC7017"/>
    <w:rsid w:val="00DE106C"/>
    <w:rsid w:val="00DF2183"/>
    <w:rsid w:val="00DF5538"/>
    <w:rsid w:val="00E12600"/>
    <w:rsid w:val="00E27398"/>
    <w:rsid w:val="00E330D8"/>
    <w:rsid w:val="00E54DE0"/>
    <w:rsid w:val="00E63217"/>
    <w:rsid w:val="00E66EDA"/>
    <w:rsid w:val="00E72C3F"/>
    <w:rsid w:val="00E85A1D"/>
    <w:rsid w:val="00E95D27"/>
    <w:rsid w:val="00EA0E4F"/>
    <w:rsid w:val="00EF0DC4"/>
    <w:rsid w:val="00EF2277"/>
    <w:rsid w:val="00F04976"/>
    <w:rsid w:val="00F06229"/>
    <w:rsid w:val="00F11494"/>
    <w:rsid w:val="00F27CED"/>
    <w:rsid w:val="00F3465F"/>
    <w:rsid w:val="00F361EF"/>
    <w:rsid w:val="00FB0691"/>
    <w:rsid w:val="00FB5CA9"/>
    <w:rsid w:val="00FC6920"/>
    <w:rsid w:val="00FD17E0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0"/>
    <o:shapelayout v:ext="edit">
      <o:idmap v:ext="edit" data="1"/>
    </o:shapelayout>
  </w:shapeDefaults>
  <w:decimalSymbol w:val="."/>
  <w:listSeparator w:val=","/>
  <w14:defaultImageDpi w14:val="0"/>
  <w15:docId w15:val="{273510EA-1421-41EA-8A21-B00E8567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sz w:val="24"/>
      <w:szCs w:val="24"/>
      <w:lang w:val="uk-UA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sz w:val="22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6B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D36B7"/>
    <w:rPr>
      <w:rFonts w:asciiTheme="minorHAnsi" w:eastAsiaTheme="minorEastAsia" w:hAnsiTheme="minorHAnsi" w:cstheme="minorBidi"/>
      <w:b/>
      <w:bCs/>
      <w:lang w:val="en-US" w:eastAsia="en-US"/>
    </w:rPr>
  </w:style>
  <w:style w:type="paragraph" w:styleId="a3">
    <w:name w:val="Body Text"/>
    <w:basedOn w:val="a"/>
    <w:link w:val="a4"/>
    <w:uiPriority w:val="99"/>
    <w:pPr>
      <w:jc w:val="both"/>
    </w:pPr>
    <w:rPr>
      <w:sz w:val="24"/>
      <w:szCs w:val="24"/>
      <w:lang w:val="uk-UA"/>
    </w:rPr>
  </w:style>
  <w:style w:type="character" w:customStyle="1" w:styleId="a4">
    <w:name w:val="Основний текст Знак"/>
    <w:basedOn w:val="a0"/>
    <w:link w:val="a3"/>
    <w:uiPriority w:val="99"/>
    <w:locked/>
    <w:rsid w:val="00B10C14"/>
    <w:rPr>
      <w:sz w:val="24"/>
      <w:lang w:val="x-none" w:eastAsia="en-US"/>
    </w:rPr>
  </w:style>
  <w:style w:type="paragraph" w:customStyle="1" w:styleId="61">
    <w:name w:val="Знак Знак6 Знак Знак Знак Знак"/>
    <w:basedOn w:val="a"/>
    <w:uiPriority w:val="99"/>
    <w:rsid w:val="002E24BD"/>
    <w:rPr>
      <w:rFonts w:ascii="Verdana" w:hAnsi="Verdana" w:cs="Verdana"/>
      <w:lang w:val="uk-UA"/>
    </w:rPr>
  </w:style>
  <w:style w:type="paragraph" w:styleId="a5">
    <w:name w:val="header"/>
    <w:basedOn w:val="a"/>
    <w:link w:val="a6"/>
    <w:uiPriority w:val="99"/>
    <w:rsid w:val="00501F73"/>
    <w:pPr>
      <w:tabs>
        <w:tab w:val="center" w:pos="4986"/>
        <w:tab w:val="right" w:pos="9973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501F73"/>
    <w:rPr>
      <w:lang w:val="en-US" w:eastAsia="en-US"/>
    </w:rPr>
  </w:style>
  <w:style w:type="paragraph" w:styleId="a7">
    <w:name w:val="footer"/>
    <w:basedOn w:val="a"/>
    <w:link w:val="a8"/>
    <w:uiPriority w:val="99"/>
    <w:rsid w:val="00501F73"/>
    <w:pPr>
      <w:tabs>
        <w:tab w:val="center" w:pos="4986"/>
        <w:tab w:val="right" w:pos="9973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501F73"/>
    <w:rPr>
      <w:lang w:val="en-US" w:eastAsia="en-US"/>
    </w:rPr>
  </w:style>
  <w:style w:type="character" w:styleId="a9">
    <w:name w:val="Hyperlink"/>
    <w:basedOn w:val="a0"/>
    <w:uiPriority w:val="99"/>
    <w:rsid w:val="0053793E"/>
    <w:rPr>
      <w:rFonts w:cs="Times New Roman"/>
      <w:color w:val="0563C1"/>
      <w:u w:val="single"/>
    </w:rPr>
  </w:style>
  <w:style w:type="paragraph" w:styleId="aa">
    <w:name w:val="Balloon Text"/>
    <w:basedOn w:val="a"/>
    <w:link w:val="ab"/>
    <w:uiPriority w:val="99"/>
    <w:rsid w:val="007B6DBF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locked/>
    <w:rsid w:val="007B6DBF"/>
    <w:rPr>
      <w:rFonts w:ascii="Segoe UI" w:hAnsi="Segoe UI"/>
      <w:sz w:val="18"/>
      <w:lang w:val="en-US" w:eastAsia="en-US"/>
    </w:rPr>
  </w:style>
  <w:style w:type="paragraph" w:styleId="ac">
    <w:name w:val="List Paragraph"/>
    <w:basedOn w:val="a"/>
    <w:uiPriority w:val="99"/>
    <w:qFormat/>
    <w:rsid w:val="00340A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/>
    </w:rPr>
  </w:style>
  <w:style w:type="character" w:styleId="ad">
    <w:name w:val="FollowedHyperlink"/>
    <w:basedOn w:val="a0"/>
    <w:uiPriority w:val="99"/>
    <w:rsid w:val="00F27CED"/>
    <w:rPr>
      <w:rFonts w:cs="Times New Roman"/>
      <w:color w:val="954F72"/>
      <w:u w:val="single"/>
    </w:rPr>
  </w:style>
  <w:style w:type="character" w:styleId="ae">
    <w:name w:val="annotation reference"/>
    <w:basedOn w:val="a0"/>
    <w:uiPriority w:val="99"/>
    <w:rsid w:val="00F3465F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F3465F"/>
  </w:style>
  <w:style w:type="character" w:customStyle="1" w:styleId="af0">
    <w:name w:val="Текст примітки Знак"/>
    <w:basedOn w:val="a0"/>
    <w:link w:val="af"/>
    <w:uiPriority w:val="99"/>
    <w:locked/>
    <w:rsid w:val="00F3465F"/>
    <w:rPr>
      <w:lang w:val="en-US" w:eastAsia="en-US"/>
    </w:rPr>
  </w:style>
  <w:style w:type="paragraph" w:styleId="af1">
    <w:name w:val="annotation subject"/>
    <w:basedOn w:val="af"/>
    <w:next w:val="af"/>
    <w:link w:val="af2"/>
    <w:uiPriority w:val="99"/>
    <w:rsid w:val="00F3465F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locked/>
    <w:rsid w:val="00F3465F"/>
    <w:rPr>
      <w:b/>
      <w:lang w:val="en-US" w:eastAsia="en-US"/>
    </w:rPr>
  </w:style>
  <w:style w:type="paragraph" w:customStyle="1" w:styleId="Default">
    <w:name w:val="Default"/>
    <w:uiPriority w:val="99"/>
    <w:rsid w:val="005F748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f3">
    <w:name w:val="page number"/>
    <w:basedOn w:val="a0"/>
    <w:uiPriority w:val="99"/>
    <w:rsid w:val="00A767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9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stitute@ier.kiev.ua" TargetMode="External"/><Relationship Id="rId18" Type="http://schemas.openxmlformats.org/officeDocument/2006/relationships/hyperlink" Target="http://www.ier.com.ua" TargetMode="External"/><Relationship Id="rId26" Type="http://schemas.openxmlformats.org/officeDocument/2006/relationships/hyperlink" Target="https://buhgalter911.com/uk/news/news-458686.html" TargetMode="External"/><Relationship Id="rId39" Type="http://schemas.openxmlformats.org/officeDocument/2006/relationships/customXml" Target="../customXml/item1.xml"/><Relationship Id="rId21" Type="http://schemas.openxmlformats.org/officeDocument/2006/relationships/hyperlink" Target="http://www.ier.com.ua" TargetMode="External"/><Relationship Id="rId34" Type="http://schemas.openxmlformats.org/officeDocument/2006/relationships/hyperlink" Target="customs@ier.kyiv.ua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er.com.ua" TargetMode="External"/><Relationship Id="rId20" Type="http://schemas.openxmlformats.org/officeDocument/2006/relationships/hyperlink" Target="http://www.ier.com.ua" TargetMode="External"/><Relationship Id="rId29" Type="http://schemas.openxmlformats.org/officeDocument/2006/relationships/hyperlink" Target="http://dtkt.com.ua/show/0sid0103.html" TargetMode="External"/><Relationship Id="rId41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titute@ier.kiev.ua" TargetMode="External"/><Relationship Id="rId24" Type="http://schemas.openxmlformats.org/officeDocument/2006/relationships/hyperlink" Target="http://www.ier.com.ua/ua/Grants" TargetMode="External"/><Relationship Id="rId32" Type="http://schemas.openxmlformats.org/officeDocument/2006/relationships/hyperlink" Target="https://i.factor.ua/ukr/journals/bb/2018/april/issue-14/article-35567.html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://www.ier.com.ua" TargetMode="External"/><Relationship Id="rId23" Type="http://schemas.openxmlformats.org/officeDocument/2006/relationships/hyperlink" Target="http://www.ier.com.ua" TargetMode="External"/><Relationship Id="rId28" Type="http://schemas.openxmlformats.org/officeDocument/2006/relationships/hyperlink" Target="http://nalogi.kiev.ua/blog/zarplata-i-kadry/dogovor-cph/" TargetMode="External"/><Relationship Id="rId36" Type="http://schemas.openxmlformats.org/officeDocument/2006/relationships/footer" Target="footer2.xml"/><Relationship Id="rId10" Type="http://schemas.openxmlformats.org/officeDocument/2006/relationships/hyperlink" Target="mailto:institute@ier.kiev.ua" TargetMode="External"/><Relationship Id="rId19" Type="http://schemas.openxmlformats.org/officeDocument/2006/relationships/hyperlink" Target="http://www.ier.com.ua" TargetMode="External"/><Relationship Id="rId31" Type="http://schemas.openxmlformats.org/officeDocument/2006/relationships/hyperlink" Target="https://buhgalter911.com/uk/news/news-45868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titute@ier.kiev.ua" TargetMode="External"/><Relationship Id="rId14" Type="http://schemas.openxmlformats.org/officeDocument/2006/relationships/hyperlink" Target="mailto:institute@ier.kiev.ua" TargetMode="External"/><Relationship Id="rId22" Type="http://schemas.openxmlformats.org/officeDocument/2006/relationships/hyperlink" Target="http://www.ier.com.ua" TargetMode="External"/><Relationship Id="rId27" Type="http://schemas.openxmlformats.org/officeDocument/2006/relationships/hyperlink" Target="https://i.factor.ua/ukr/journals/bb/2018/april/issue-14/article-35567.html" TargetMode="External"/><Relationship Id="rId30" Type="http://schemas.openxmlformats.org/officeDocument/2006/relationships/image" Target="media/image2.emf"/><Relationship Id="rId35" Type="http://schemas.openxmlformats.org/officeDocument/2006/relationships/footer" Target="footer1.xml"/><Relationship Id="rId8" Type="http://schemas.openxmlformats.org/officeDocument/2006/relationships/hyperlink" Target="mailto:institute@ier.kiev.ua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institute@ier.kiev.ua" TargetMode="External"/><Relationship Id="rId17" Type="http://schemas.openxmlformats.org/officeDocument/2006/relationships/hyperlink" Target="http://www.ier.com.ua" TargetMode="External"/><Relationship Id="rId25" Type="http://schemas.openxmlformats.org/officeDocument/2006/relationships/hyperlink" Target="http://dtkt.com.ua/show/0sid0103.html" TargetMode="External"/><Relationship Id="rId33" Type="http://schemas.openxmlformats.org/officeDocument/2006/relationships/hyperlink" Target="https://i.factor.ua/ukr/journals/bb/2018/april/issue-14/article-35567.html" TargetMode="Externa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B3E04E36F43B4F9E89727E1EF69305" ma:contentTypeVersion="10" ma:contentTypeDescription="Створення нового документа." ma:contentTypeScope="" ma:versionID="890a9dfc05005ebd0f21721aa70ad4ee">
  <xsd:schema xmlns:xsd="http://www.w3.org/2001/XMLSchema" xmlns:xs="http://www.w3.org/2001/XMLSchema" xmlns:p="http://schemas.microsoft.com/office/2006/metadata/properties" xmlns:ns2="2d7a0037-fdde-4a96-a166-81caad2f66d3" xmlns:ns3="93aa4506-83b4-4527-a860-ea4693e4f42a" targetNamespace="http://schemas.microsoft.com/office/2006/metadata/properties" ma:root="true" ma:fieldsID="1a3512e41a5f3ab8a2a35bc33ac7a276" ns2:_="" ns3:_="">
    <xsd:import namespace="2d7a0037-fdde-4a96-a166-81caad2f66d3"/>
    <xsd:import namespace="93aa4506-83b4-4527-a860-ea4693e4f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a0037-fdde-4a96-a166-81caad2f6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a4506-83b4-4527-a860-ea4693e4f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D6303B-03D4-458B-9687-5AAFD806D448}"/>
</file>

<file path=customXml/itemProps2.xml><?xml version="1.0" encoding="utf-8"?>
<ds:datastoreItem xmlns:ds="http://schemas.openxmlformats.org/officeDocument/2006/customXml" ds:itemID="{751431C7-FCFE-4D3D-B783-50BB4995BFE8}"/>
</file>

<file path=customXml/itemProps3.xml><?xml version="1.0" encoding="utf-8"?>
<ds:datastoreItem xmlns:ds="http://schemas.openxmlformats.org/officeDocument/2006/customXml" ds:itemID="{999C56B5-A4FB-4B49-8093-F3330BB6AA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14431</Words>
  <Characters>8226</Characters>
  <Application>Microsoft Office Word</Application>
  <DocSecurity>0</DocSecurity>
  <Lines>68</Lines>
  <Paragraphs>45</Paragraphs>
  <ScaleCrop>false</ScaleCrop>
  <Company>The Eurasia Foundation</Company>
  <LinksUpToDate>false</LinksUpToDate>
  <CharactersWithSpaces>22612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57</cp:revision>
  <cp:lastPrinted>2017-01-06T03:08:00Z</cp:lastPrinted>
  <dcterms:created xsi:type="dcterms:W3CDTF">2019-01-24T11:48:00Z</dcterms:created>
  <dcterms:modified xsi:type="dcterms:W3CDTF">2020-01-27T11:02:00Z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0x0101001EB3E04E36F43B4F9E89727E1EF69305</vt:lpwstr>
  </property>
  <property fmtid="{D5CDD505-2E9C-101B-9397-08002B2CF9AE}" pid="3" name="Order">
    <vt:r8>58600</vt:r8>
  </property>
</Properties>
</file>